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809E" w14:textId="6305E79B" w:rsidR="00AE6993" w:rsidRDefault="00AE6993" w:rsidP="00AE6993">
      <w:pPr>
        <w:spacing w:before="240" w:after="240" w:line="240" w:lineRule="auto"/>
        <w:rPr>
          <w:rFonts w:ascii="Arial" w:eastAsiaTheme="minorHAnsi" w:hAnsi="Arial" w:cs="Arial"/>
        </w:rPr>
      </w:pPr>
      <w:r>
        <w:rPr>
          <w:rFonts w:ascii="Arial" w:hAnsi="Arial" w:cs="Arial"/>
        </w:rPr>
        <w:t xml:space="preserve">Załącznik nr </w:t>
      </w:r>
      <w:r>
        <w:rPr>
          <w:rFonts w:ascii="Arial" w:hAnsi="Arial" w:cs="Arial"/>
        </w:rPr>
        <w:t>5</w:t>
      </w:r>
      <w:r>
        <w:rPr>
          <w:rFonts w:ascii="Arial" w:hAnsi="Arial" w:cs="Arial"/>
        </w:rPr>
        <w:t xml:space="preserve"> do Regulaminu wyboru projektów dla naboru nr FELD.09.02-IZ.00-001/24</w:t>
      </w:r>
    </w:p>
    <w:p w14:paraId="2EA505B0" w14:textId="77777777" w:rsidR="00B36557" w:rsidRDefault="00B36557" w:rsidP="00B36557">
      <w:pPr>
        <w:keepNext/>
        <w:spacing w:after="0" w:line="360" w:lineRule="auto"/>
        <w:jc w:val="center"/>
        <w:outlineLvl w:val="1"/>
        <w:rPr>
          <w:rFonts w:ascii="Arial" w:eastAsia="Times New Roman" w:hAnsi="Arial" w:cs="Arial"/>
          <w:b/>
          <w:bCs/>
          <w:iCs/>
          <w:sz w:val="28"/>
          <w:szCs w:val="28"/>
        </w:rPr>
      </w:pPr>
    </w:p>
    <w:p w14:paraId="46E616EC" w14:textId="7F0CF1CB" w:rsidR="00B36557" w:rsidRPr="00B36557" w:rsidRDefault="006E56AA" w:rsidP="00B36557">
      <w:pPr>
        <w:keepNext/>
        <w:spacing w:after="0" w:line="360" w:lineRule="auto"/>
        <w:jc w:val="center"/>
        <w:outlineLvl w:val="1"/>
        <w:rPr>
          <w:rFonts w:ascii="Arial" w:eastAsia="Times New Roman" w:hAnsi="Arial" w:cs="Arial"/>
          <w:b/>
          <w:bCs/>
          <w:iCs/>
          <w:sz w:val="28"/>
          <w:szCs w:val="28"/>
        </w:rPr>
      </w:pPr>
      <w:r w:rsidRPr="00B36557">
        <w:rPr>
          <w:rFonts w:ascii="Arial" w:eastAsia="Times New Roman" w:hAnsi="Arial" w:cs="Arial"/>
          <w:b/>
          <w:bCs/>
          <w:iCs/>
          <w:sz w:val="28"/>
          <w:szCs w:val="28"/>
        </w:rPr>
        <w:t xml:space="preserve">Lista definicji wskaźników zawartych w </w:t>
      </w:r>
      <w:r w:rsidR="00B36557" w:rsidRPr="00B36557">
        <w:rPr>
          <w:rFonts w:ascii="Arial" w:eastAsia="Times New Roman" w:hAnsi="Arial" w:cs="Arial"/>
          <w:b/>
          <w:bCs/>
          <w:iCs/>
          <w:sz w:val="28"/>
          <w:szCs w:val="28"/>
        </w:rPr>
        <w:t>Szczegółowym Opisie Priorytetów</w:t>
      </w:r>
    </w:p>
    <w:p w14:paraId="4C22274F" w14:textId="77777777" w:rsidR="00B36557" w:rsidRPr="00B36557" w:rsidRDefault="006E56AA" w:rsidP="00B36557">
      <w:pPr>
        <w:keepNext/>
        <w:spacing w:after="0" w:line="360" w:lineRule="auto"/>
        <w:jc w:val="center"/>
        <w:outlineLvl w:val="1"/>
        <w:rPr>
          <w:rFonts w:ascii="Arial" w:eastAsia="Times New Roman" w:hAnsi="Arial" w:cs="Arial"/>
          <w:b/>
          <w:bCs/>
          <w:iCs/>
          <w:sz w:val="28"/>
          <w:szCs w:val="28"/>
        </w:rPr>
      </w:pPr>
      <w:r w:rsidRPr="00B36557">
        <w:rPr>
          <w:rFonts w:ascii="Arial" w:eastAsia="Times New Roman" w:hAnsi="Arial" w:cs="Arial"/>
          <w:b/>
          <w:bCs/>
          <w:iCs/>
          <w:sz w:val="28"/>
          <w:szCs w:val="28"/>
        </w:rPr>
        <w:t>Programu Fund</w:t>
      </w:r>
      <w:r w:rsidR="00B36557" w:rsidRPr="00B36557">
        <w:rPr>
          <w:rFonts w:ascii="Arial" w:eastAsia="Times New Roman" w:hAnsi="Arial" w:cs="Arial"/>
          <w:b/>
          <w:bCs/>
          <w:iCs/>
          <w:sz w:val="28"/>
          <w:szCs w:val="28"/>
        </w:rPr>
        <w:t>usze Europejskie dla Łódzkiego 2021-2027</w:t>
      </w:r>
    </w:p>
    <w:p w14:paraId="3AB7F685" w14:textId="77777777" w:rsidR="00B36557" w:rsidRPr="00B36557" w:rsidRDefault="00A21C43" w:rsidP="00B36557">
      <w:pPr>
        <w:keepNext/>
        <w:spacing w:after="0" w:line="360" w:lineRule="auto"/>
        <w:jc w:val="center"/>
        <w:outlineLvl w:val="1"/>
        <w:rPr>
          <w:rFonts w:ascii="Arial" w:eastAsia="Times New Roman" w:hAnsi="Arial" w:cs="Arial"/>
          <w:b/>
          <w:bCs/>
          <w:iCs/>
          <w:sz w:val="28"/>
          <w:szCs w:val="28"/>
        </w:rPr>
      </w:pPr>
      <w:r w:rsidRPr="00B36557">
        <w:rPr>
          <w:rFonts w:ascii="Arial" w:eastAsia="Times New Roman" w:hAnsi="Arial" w:cs="Arial"/>
          <w:b/>
          <w:bCs/>
          <w:iCs/>
          <w:sz w:val="28"/>
          <w:szCs w:val="28"/>
        </w:rPr>
        <w:t>dla</w:t>
      </w:r>
      <w:r w:rsidR="006E56AA" w:rsidRPr="00B36557">
        <w:rPr>
          <w:rFonts w:ascii="Arial" w:eastAsia="Times New Roman" w:hAnsi="Arial" w:cs="Arial"/>
          <w:b/>
          <w:bCs/>
          <w:iCs/>
          <w:sz w:val="28"/>
          <w:szCs w:val="28"/>
        </w:rPr>
        <w:t xml:space="preserve"> Priorytetu </w:t>
      </w:r>
      <w:r w:rsidR="00A87712" w:rsidRPr="00B36557">
        <w:rPr>
          <w:rFonts w:ascii="Arial" w:eastAsia="Times New Roman" w:hAnsi="Arial" w:cs="Arial"/>
          <w:b/>
          <w:bCs/>
          <w:iCs/>
          <w:sz w:val="28"/>
          <w:szCs w:val="28"/>
        </w:rPr>
        <w:t>9</w:t>
      </w:r>
      <w:r w:rsidR="00AC1F99" w:rsidRPr="00B36557">
        <w:rPr>
          <w:rFonts w:ascii="Arial" w:eastAsia="Times New Roman" w:hAnsi="Arial" w:cs="Arial"/>
          <w:b/>
          <w:bCs/>
          <w:iCs/>
          <w:sz w:val="28"/>
          <w:szCs w:val="28"/>
        </w:rPr>
        <w:t xml:space="preserve"> </w:t>
      </w:r>
      <w:r w:rsidR="00AC1F99" w:rsidRPr="00265D2A">
        <w:rPr>
          <w:rFonts w:ascii="Arial" w:eastAsia="Times New Roman" w:hAnsi="Arial" w:cs="Arial"/>
          <w:b/>
          <w:bCs/>
          <w:i/>
          <w:iCs/>
          <w:sz w:val="28"/>
          <w:szCs w:val="28"/>
        </w:rPr>
        <w:t xml:space="preserve">Fundusze </w:t>
      </w:r>
      <w:r w:rsidR="003D3F8A" w:rsidRPr="00265D2A">
        <w:rPr>
          <w:rFonts w:ascii="Arial" w:eastAsia="Times New Roman" w:hAnsi="Arial" w:cs="Arial"/>
          <w:b/>
          <w:bCs/>
          <w:i/>
          <w:iCs/>
          <w:sz w:val="28"/>
          <w:szCs w:val="28"/>
        </w:rPr>
        <w:t xml:space="preserve">Europejskie </w:t>
      </w:r>
      <w:r w:rsidR="00AC1F99" w:rsidRPr="00265D2A">
        <w:rPr>
          <w:rFonts w:ascii="Arial" w:eastAsia="Times New Roman" w:hAnsi="Arial" w:cs="Arial"/>
          <w:b/>
          <w:bCs/>
          <w:i/>
          <w:iCs/>
          <w:sz w:val="28"/>
          <w:szCs w:val="28"/>
        </w:rPr>
        <w:t>dla Ł</w:t>
      </w:r>
      <w:r w:rsidR="006E56AA" w:rsidRPr="00265D2A">
        <w:rPr>
          <w:rFonts w:ascii="Arial" w:eastAsia="Times New Roman" w:hAnsi="Arial" w:cs="Arial"/>
          <w:b/>
          <w:bCs/>
          <w:i/>
          <w:iCs/>
          <w:sz w:val="28"/>
          <w:szCs w:val="28"/>
        </w:rPr>
        <w:t>ódzkiego w transformacji</w:t>
      </w:r>
      <w:r w:rsidR="00B36557" w:rsidRPr="00B36557">
        <w:rPr>
          <w:rFonts w:ascii="Arial" w:eastAsia="Times New Roman" w:hAnsi="Arial" w:cs="Arial"/>
          <w:b/>
          <w:bCs/>
          <w:iCs/>
          <w:sz w:val="28"/>
          <w:szCs w:val="28"/>
        </w:rPr>
        <w:t>,</w:t>
      </w:r>
    </w:p>
    <w:p w14:paraId="6E7A05F5" w14:textId="07BCF1BD" w:rsidR="006E56AA" w:rsidRDefault="005A3705" w:rsidP="00B36557">
      <w:pPr>
        <w:keepNext/>
        <w:spacing w:after="0" w:line="360" w:lineRule="auto"/>
        <w:jc w:val="center"/>
        <w:outlineLvl w:val="1"/>
        <w:rPr>
          <w:rFonts w:ascii="Arial" w:eastAsia="Times New Roman" w:hAnsi="Arial" w:cs="Arial"/>
          <w:b/>
          <w:bCs/>
          <w:iCs/>
          <w:sz w:val="28"/>
          <w:szCs w:val="28"/>
        </w:rPr>
      </w:pPr>
      <w:r w:rsidRPr="00B36557">
        <w:rPr>
          <w:rFonts w:ascii="Arial" w:eastAsia="Times New Roman" w:hAnsi="Arial" w:cs="Arial"/>
          <w:b/>
          <w:bCs/>
          <w:iCs/>
          <w:sz w:val="28"/>
          <w:szCs w:val="28"/>
        </w:rPr>
        <w:t xml:space="preserve">Działania FELD.09.02 </w:t>
      </w:r>
      <w:r w:rsidRPr="00265D2A">
        <w:rPr>
          <w:rFonts w:ascii="Arial" w:eastAsia="Times New Roman" w:hAnsi="Arial" w:cs="Arial"/>
          <w:b/>
          <w:bCs/>
          <w:i/>
          <w:iCs/>
          <w:sz w:val="28"/>
          <w:szCs w:val="28"/>
        </w:rPr>
        <w:t>Społeczeństwo w transformacji</w:t>
      </w:r>
    </w:p>
    <w:p w14:paraId="769293A8" w14:textId="77777777" w:rsidR="00B36557" w:rsidRPr="00043A17" w:rsidRDefault="00B36557" w:rsidP="00B36557">
      <w:pPr>
        <w:keepNext/>
        <w:spacing w:after="0" w:line="360" w:lineRule="auto"/>
        <w:jc w:val="center"/>
        <w:outlineLvl w:val="1"/>
        <w:rPr>
          <w:rFonts w:ascii="Arial" w:eastAsia="Times New Roman" w:hAnsi="Arial" w:cs="Arial"/>
          <w:b/>
          <w:bCs/>
          <w:iCs/>
          <w:sz w:val="24"/>
          <w:szCs w:val="24"/>
        </w:rPr>
      </w:pPr>
    </w:p>
    <w:tbl>
      <w:tblPr>
        <w:tblW w:w="14454" w:type="dxa"/>
        <w:tblCellMar>
          <w:left w:w="70" w:type="dxa"/>
          <w:right w:w="70" w:type="dxa"/>
        </w:tblCellMar>
        <w:tblLook w:val="00A0" w:firstRow="1" w:lastRow="0" w:firstColumn="1" w:lastColumn="0" w:noHBand="0" w:noVBand="0"/>
      </w:tblPr>
      <w:tblGrid>
        <w:gridCol w:w="690"/>
        <w:gridCol w:w="2839"/>
        <w:gridCol w:w="1557"/>
        <w:gridCol w:w="2248"/>
        <w:gridCol w:w="7120"/>
      </w:tblGrid>
      <w:tr w:rsidR="008877C8" w:rsidRPr="00507C32" w14:paraId="4654DD8A" w14:textId="77777777" w:rsidTr="00B321E8">
        <w:trPr>
          <w:cantSplit/>
          <w:trHeight w:val="291"/>
          <w:tblHead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7580DE1"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Lp.</w:t>
            </w:r>
          </w:p>
        </w:tc>
        <w:tc>
          <w:tcPr>
            <w:tcW w:w="2844" w:type="dxa"/>
            <w:tcBorders>
              <w:top w:val="single" w:sz="4" w:space="0" w:color="auto"/>
              <w:left w:val="nil"/>
              <w:bottom w:val="single" w:sz="4" w:space="0" w:color="auto"/>
              <w:right w:val="single" w:sz="4" w:space="0" w:color="auto"/>
            </w:tcBorders>
            <w:shd w:val="clear" w:color="auto" w:fill="auto"/>
            <w:vAlign w:val="center"/>
          </w:tcPr>
          <w:p w14:paraId="081969FA"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Nazwa wskaźnika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034B66"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Jednostka miary</w:t>
            </w:r>
          </w:p>
        </w:tc>
        <w:tc>
          <w:tcPr>
            <w:tcW w:w="2127" w:type="dxa"/>
            <w:tcBorders>
              <w:top w:val="single" w:sz="4" w:space="0" w:color="auto"/>
              <w:left w:val="nil"/>
              <w:bottom w:val="single" w:sz="4" w:space="0" w:color="auto"/>
              <w:right w:val="single" w:sz="4" w:space="0" w:color="auto"/>
            </w:tcBorders>
            <w:shd w:val="clear" w:color="auto" w:fill="auto"/>
            <w:vAlign w:val="center"/>
          </w:tcPr>
          <w:p w14:paraId="63706F01"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Rodzaj wskaźnika</w:t>
            </w:r>
          </w:p>
        </w:tc>
        <w:tc>
          <w:tcPr>
            <w:tcW w:w="7229" w:type="dxa"/>
            <w:tcBorders>
              <w:top w:val="single" w:sz="4" w:space="0" w:color="auto"/>
              <w:left w:val="nil"/>
              <w:bottom w:val="single" w:sz="4" w:space="0" w:color="auto"/>
              <w:right w:val="single" w:sz="4" w:space="0" w:color="auto"/>
            </w:tcBorders>
            <w:shd w:val="clear" w:color="auto" w:fill="auto"/>
            <w:vAlign w:val="center"/>
          </w:tcPr>
          <w:p w14:paraId="6B5F693B"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Definicja</w:t>
            </w:r>
          </w:p>
        </w:tc>
      </w:tr>
      <w:tr w:rsidR="00292143" w:rsidRPr="00507C32" w14:paraId="358A973B" w14:textId="77777777" w:rsidTr="00B321E8">
        <w:trPr>
          <w:cantSplit/>
          <w:trHeight w:val="291"/>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E08F" w14:textId="144690EA" w:rsidR="00292143" w:rsidRPr="00507C32" w:rsidRDefault="00043A17" w:rsidP="003E7676">
            <w:pPr>
              <w:spacing w:after="0"/>
              <w:rPr>
                <w:rFonts w:ascii="Arial" w:hAnsi="Arial" w:cs="Arial"/>
                <w:b/>
                <w:sz w:val="24"/>
                <w:szCs w:val="24"/>
              </w:rPr>
            </w:pPr>
            <w:r w:rsidRPr="00507C32">
              <w:rPr>
                <w:rFonts w:ascii="Arial" w:hAnsi="Arial" w:cs="Arial"/>
                <w:b/>
                <w:sz w:val="24"/>
                <w:szCs w:val="24"/>
              </w:rPr>
              <w:t xml:space="preserve">Priorytet 9 </w:t>
            </w:r>
            <w:r w:rsidR="00AC1F99" w:rsidRPr="00507C32">
              <w:rPr>
                <w:rFonts w:ascii="Arial" w:hAnsi="Arial" w:cs="Arial"/>
                <w:b/>
                <w:i/>
                <w:sz w:val="24"/>
                <w:szCs w:val="24"/>
              </w:rPr>
              <w:t>Fundusze europejskie dla Ł</w:t>
            </w:r>
            <w:r w:rsidR="006E56AA" w:rsidRPr="00507C32">
              <w:rPr>
                <w:rFonts w:ascii="Arial" w:hAnsi="Arial" w:cs="Arial"/>
                <w:b/>
                <w:i/>
                <w:sz w:val="24"/>
                <w:szCs w:val="24"/>
              </w:rPr>
              <w:t>ódzkiego w transformacji</w:t>
            </w:r>
          </w:p>
        </w:tc>
      </w:tr>
      <w:tr w:rsidR="00FD6087" w:rsidRPr="00507C32" w14:paraId="39A312F4" w14:textId="77777777" w:rsidTr="00B321E8">
        <w:trPr>
          <w:cantSplit/>
          <w:trHeight w:val="291"/>
        </w:trPr>
        <w:tc>
          <w:tcPr>
            <w:tcW w:w="1445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EECB330" w14:textId="77777777" w:rsidR="00FD6087" w:rsidRPr="00507C32" w:rsidRDefault="00FD6087" w:rsidP="003E7676">
            <w:pPr>
              <w:spacing w:after="0"/>
              <w:rPr>
                <w:rFonts w:ascii="Arial" w:hAnsi="Arial" w:cs="Arial"/>
                <w:b/>
                <w:sz w:val="24"/>
                <w:szCs w:val="24"/>
              </w:rPr>
            </w:pPr>
            <w:r w:rsidRPr="00507C32">
              <w:rPr>
                <w:rFonts w:ascii="Arial" w:hAnsi="Arial" w:cs="Arial"/>
                <w:b/>
                <w:sz w:val="24"/>
                <w:szCs w:val="24"/>
              </w:rPr>
              <w:t xml:space="preserve">Działanie FELD.09.02 </w:t>
            </w:r>
            <w:r w:rsidRPr="00507C32">
              <w:rPr>
                <w:rFonts w:ascii="Arial" w:hAnsi="Arial" w:cs="Arial"/>
                <w:b/>
                <w:i/>
                <w:sz w:val="24"/>
                <w:szCs w:val="24"/>
              </w:rPr>
              <w:t>Społeczeństwo w transformacji</w:t>
            </w:r>
          </w:p>
        </w:tc>
      </w:tr>
      <w:tr w:rsidR="00E15FCF" w:rsidRPr="00507C32" w14:paraId="3D1EB37E" w14:textId="77777777" w:rsidTr="00B321E8">
        <w:trPr>
          <w:cantSplit/>
          <w:trHeight w:val="1743"/>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C72DD74" w14:textId="699E4B34" w:rsidR="00E15FCF" w:rsidRPr="00507C32" w:rsidRDefault="00E15FCF" w:rsidP="003E7676">
            <w:pPr>
              <w:spacing w:after="0"/>
              <w:jc w:val="center"/>
              <w:rPr>
                <w:rFonts w:ascii="Arial" w:hAnsi="Arial" w:cs="Arial"/>
                <w:sz w:val="24"/>
                <w:szCs w:val="24"/>
              </w:rPr>
            </w:pPr>
            <w:r w:rsidRPr="00507C32">
              <w:rPr>
                <w:rFonts w:ascii="Arial" w:hAnsi="Arial" w:cs="Arial"/>
                <w:sz w:val="24"/>
                <w:szCs w:val="24"/>
              </w:rPr>
              <w:t>1</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1DA67B9E" w14:textId="05D64A27" w:rsidR="00E15FCF" w:rsidRPr="00507C32" w:rsidRDefault="004615F2" w:rsidP="003E7676">
            <w:pPr>
              <w:spacing w:after="0"/>
              <w:rPr>
                <w:rFonts w:ascii="Arial" w:hAnsi="Arial" w:cs="Arial"/>
                <w:sz w:val="24"/>
                <w:szCs w:val="24"/>
              </w:rPr>
            </w:pPr>
            <w:r w:rsidRPr="00507C32">
              <w:rPr>
                <w:rFonts w:ascii="Arial" w:hAnsi="Arial" w:cs="Arial"/>
                <w:sz w:val="24"/>
                <w:szCs w:val="24"/>
              </w:rPr>
              <w:t>WLWK-RCO067 Pojemność klas w nowych lub zmodernizowanych placówkach oświatowych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6E11306" w14:textId="7DDAEFDE" w:rsidR="00E15FCF" w:rsidRPr="00507C32" w:rsidRDefault="00E15FCF" w:rsidP="003E7676">
            <w:pPr>
              <w:spacing w:after="0"/>
              <w:jc w:val="center"/>
              <w:rPr>
                <w:rFonts w:ascii="Arial" w:hAnsi="Arial" w:cs="Arial"/>
                <w:sz w:val="24"/>
                <w:szCs w:val="24"/>
              </w:rPr>
            </w:pPr>
            <w:r w:rsidRPr="00507C32">
              <w:rPr>
                <w:rFonts w:ascii="Arial" w:hAnsi="Arial" w:cs="Arial"/>
                <w:sz w:val="24"/>
                <w:szCs w:val="24"/>
              </w:rPr>
              <w:t xml:space="preserve">osoby </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3A3909D" w14:textId="6A26301C" w:rsidR="00E15FCF" w:rsidRPr="00507C32" w:rsidRDefault="005C5D14" w:rsidP="003E7676">
            <w:pPr>
              <w:spacing w:after="0"/>
              <w:jc w:val="center"/>
              <w:rPr>
                <w:rFonts w:ascii="Arial" w:hAnsi="Arial" w:cs="Arial"/>
                <w:sz w:val="24"/>
                <w:szCs w:val="24"/>
              </w:rPr>
            </w:pPr>
            <w:r w:rsidRPr="00507C32">
              <w:rPr>
                <w:rFonts w:ascii="Arial" w:hAnsi="Arial" w:cs="Arial"/>
                <w:sz w:val="24"/>
                <w:szCs w:val="24"/>
              </w:rPr>
              <w:t>p</w:t>
            </w:r>
            <w:r w:rsidR="00E15FCF" w:rsidRPr="00507C32">
              <w:rPr>
                <w:rFonts w:ascii="Arial" w:hAnsi="Arial" w:cs="Arial"/>
                <w:sz w:val="24"/>
                <w:szCs w:val="24"/>
              </w:rPr>
              <w:t>rodukt/ 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44EFC328" w14:textId="25F704EB" w:rsidR="00E15FCF" w:rsidRPr="00AE6993" w:rsidRDefault="00AE6993" w:rsidP="00507C32">
            <w:pPr>
              <w:spacing w:after="0" w:line="264" w:lineRule="auto"/>
              <w:rPr>
                <w:rFonts w:ascii="Arial" w:hAnsi="Arial" w:cs="Arial"/>
                <w:sz w:val="24"/>
                <w:szCs w:val="24"/>
              </w:rPr>
            </w:pPr>
            <w:r w:rsidRPr="00AE6993">
              <w:rPr>
                <w:rFonts w:ascii="Arial" w:hAnsi="Arial" w:cs="Arial"/>
                <w:sz w:val="24"/>
                <w:szCs w:val="24"/>
              </w:rPr>
              <w:t xml:space="preserve">Pojemność klas pod względem maksymalnej liczby uczniów, którzy mogą się zapisać i korzystać z placówek oświatowych. Pojemność klas </w:t>
            </w:r>
            <w:r>
              <w:rPr>
                <w:rFonts w:ascii="Arial" w:hAnsi="Arial" w:cs="Arial"/>
                <w:sz w:val="24"/>
                <w:szCs w:val="24"/>
              </w:rPr>
              <w:t>powinna być obliczona zgodnie z </w:t>
            </w:r>
            <w:r w:rsidRPr="00AE6993">
              <w:rPr>
                <w:rFonts w:ascii="Arial" w:hAnsi="Arial" w:cs="Arial"/>
                <w:sz w:val="24"/>
                <w:szCs w:val="24"/>
              </w:rPr>
              <w:t>ustawodawstwem krajowym, ale nie powinna obejmować nauczycieli, rodziców, personelu pomocniczego ani innych osób, które również mogą korzystać z placówek. Placówki oświatowe, takie jak szkoły i uczelnie, mogą być nowo wybudowane lub zmodernizowane. Modernizacja nie obejmuje termomodernizacji ani konserwacji i napraw</w:t>
            </w:r>
            <w:r w:rsidR="004615F2" w:rsidRPr="00AE6993">
              <w:rPr>
                <w:rFonts w:ascii="Arial" w:hAnsi="Arial" w:cs="Arial"/>
                <w:sz w:val="24"/>
                <w:szCs w:val="24"/>
              </w:rPr>
              <w:t>.</w:t>
            </w:r>
          </w:p>
        </w:tc>
      </w:tr>
      <w:tr w:rsidR="004A1C55" w:rsidRPr="00507C32" w14:paraId="73062640" w14:textId="77777777" w:rsidTr="00B321E8">
        <w:trPr>
          <w:cantSplit/>
          <w:trHeight w:val="1743"/>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DBB88E7" w14:textId="240DC124" w:rsidR="004A1C55" w:rsidRPr="00507C32" w:rsidRDefault="003E7676" w:rsidP="003E7676">
            <w:pPr>
              <w:spacing w:after="0"/>
              <w:jc w:val="center"/>
              <w:rPr>
                <w:rFonts w:ascii="Arial" w:hAnsi="Arial" w:cs="Arial"/>
                <w:sz w:val="24"/>
                <w:szCs w:val="24"/>
              </w:rPr>
            </w:pPr>
            <w:r w:rsidRPr="00507C32">
              <w:rPr>
                <w:rFonts w:ascii="Arial" w:hAnsi="Arial" w:cs="Arial"/>
                <w:sz w:val="24"/>
                <w:szCs w:val="24"/>
              </w:rPr>
              <w:lastRenderedPageBreak/>
              <w:t>2</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5E7FDA83" w14:textId="790FC4DA" w:rsidR="004A1C55" w:rsidRPr="00507C32" w:rsidRDefault="004615F2" w:rsidP="003E7676">
            <w:pPr>
              <w:spacing w:after="0"/>
              <w:rPr>
                <w:rFonts w:ascii="Arial" w:hAnsi="Arial" w:cs="Arial"/>
                <w:sz w:val="24"/>
                <w:szCs w:val="24"/>
              </w:rPr>
            </w:pPr>
            <w:r w:rsidRPr="00507C32">
              <w:rPr>
                <w:rFonts w:ascii="Arial" w:hAnsi="Arial" w:cs="Arial"/>
                <w:sz w:val="24"/>
                <w:szCs w:val="24"/>
              </w:rPr>
              <w:t>WLWK-PLRO132 Liczba obiektów dostosowanych do potrzeb osób z niepełnosprawnościami (EFRR/FST/FS)</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9EEB033" w14:textId="3F04D3DD" w:rsidR="004A1C55" w:rsidRPr="00507C32" w:rsidRDefault="00CA0A82" w:rsidP="003E7676">
            <w:pPr>
              <w:spacing w:after="0"/>
              <w:jc w:val="center"/>
              <w:rPr>
                <w:rFonts w:ascii="Arial" w:hAnsi="Arial" w:cs="Arial"/>
                <w:sz w:val="24"/>
                <w:szCs w:val="24"/>
              </w:rPr>
            </w:pPr>
            <w:r w:rsidRPr="00507C32">
              <w:rPr>
                <w:rFonts w:ascii="Arial" w:hAnsi="Arial" w:cs="Arial"/>
                <w:sz w:val="24"/>
                <w:szCs w:val="24"/>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4EA81DA" w14:textId="52A92907" w:rsidR="004A1C55" w:rsidRPr="00507C32" w:rsidRDefault="004A1C55" w:rsidP="003E7676">
            <w:pPr>
              <w:spacing w:after="0"/>
              <w:jc w:val="center"/>
              <w:rPr>
                <w:rFonts w:ascii="Arial" w:hAnsi="Arial" w:cs="Arial"/>
                <w:sz w:val="24"/>
                <w:szCs w:val="24"/>
              </w:rPr>
            </w:pPr>
            <w:r w:rsidRPr="00507C32">
              <w:rPr>
                <w:rFonts w:ascii="Arial" w:hAnsi="Arial" w:cs="Arial"/>
                <w:sz w:val="24"/>
                <w:szCs w:val="24"/>
              </w:rPr>
              <w:t>produkt/kluczowy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33843C32" w14:textId="3898989C" w:rsidR="004A1C55" w:rsidRPr="00AE6993" w:rsidRDefault="00AE6993" w:rsidP="00507C32">
            <w:pPr>
              <w:spacing w:after="0" w:line="264" w:lineRule="auto"/>
              <w:rPr>
                <w:rFonts w:ascii="Arial" w:hAnsi="Arial" w:cs="Arial"/>
                <w:sz w:val="24"/>
                <w:szCs w:val="24"/>
              </w:rPr>
            </w:pPr>
            <w:r w:rsidRPr="00AE6993">
              <w:rPr>
                <w:rFonts w:ascii="Arial" w:hAnsi="Arial" w:cs="Arial"/>
                <w:sz w:val="24"/>
                <w:szCs w:val="24"/>
              </w:rPr>
              <w:t xml:space="preserve">Wskaźnik odnosi się do liczby obiektów w ramach realizowanego projektu, które zaopatrzono w specjalne podjazdy, windy, urządzenia głośnomówiące, bądź inne </w:t>
            </w:r>
            <w:r>
              <w:rPr>
                <w:rFonts w:ascii="Arial" w:hAnsi="Arial" w:cs="Arial"/>
                <w:sz w:val="24"/>
                <w:szCs w:val="24"/>
              </w:rPr>
              <w:t>udogodnienia (tj. </w:t>
            </w:r>
            <w:r w:rsidRPr="00AE6993">
              <w:rPr>
                <w:rFonts w:ascii="Arial" w:hAnsi="Arial" w:cs="Arial"/>
                <w:sz w:val="24"/>
                <w:szCs w:val="24"/>
              </w:rPr>
              <w:t>usunięcie barier w dostępie, w szczególności barier architektonicznych) ułatwi</w:t>
            </w:r>
            <w:r>
              <w:rPr>
                <w:rFonts w:ascii="Arial" w:hAnsi="Arial" w:cs="Arial"/>
                <w:sz w:val="24"/>
                <w:szCs w:val="24"/>
              </w:rPr>
              <w:t>ające dostęp do tych obiektów i </w:t>
            </w:r>
            <w:r w:rsidRPr="00AE6993">
              <w:rPr>
                <w:rFonts w:ascii="Arial" w:hAnsi="Arial" w:cs="Arial"/>
                <w:sz w:val="24"/>
                <w:szCs w:val="24"/>
              </w:rPr>
              <w:t>poruszanie się po nich os</w:t>
            </w:r>
            <w:r>
              <w:rPr>
                <w:rFonts w:ascii="Arial" w:hAnsi="Arial" w:cs="Arial"/>
                <w:sz w:val="24"/>
                <w:szCs w:val="24"/>
              </w:rPr>
              <w:t>obom z niepełnosprawnościami, w </w:t>
            </w:r>
            <w:r w:rsidRPr="00AE6993">
              <w:rPr>
                <w:rFonts w:ascii="Arial" w:hAnsi="Arial" w:cs="Arial"/>
                <w:sz w:val="24"/>
                <w:szCs w:val="24"/>
              </w:rPr>
              <w:t>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w:t>
            </w:r>
            <w:r>
              <w:rPr>
                <w:rFonts w:ascii="Arial" w:hAnsi="Arial" w:cs="Arial"/>
                <w:sz w:val="24"/>
                <w:szCs w:val="24"/>
              </w:rPr>
              <w:t xml:space="preserve"> w rozwiązania służące osobom z </w:t>
            </w:r>
            <w:r w:rsidRPr="00AE6993">
              <w:rPr>
                <w:rFonts w:ascii="Arial" w:hAnsi="Arial" w:cs="Arial"/>
                <w:sz w:val="24"/>
                <w:szCs w:val="24"/>
              </w:rPr>
              <w:t>niepełnosprawnościami w ramach danego projektu</w:t>
            </w:r>
            <w:r w:rsidR="004615F2" w:rsidRPr="00AE6993">
              <w:rPr>
                <w:rFonts w:ascii="Arial" w:hAnsi="Arial" w:cs="Arial"/>
                <w:sz w:val="24"/>
                <w:szCs w:val="24"/>
              </w:rPr>
              <w:t>.</w:t>
            </w:r>
          </w:p>
        </w:tc>
      </w:tr>
      <w:tr w:rsidR="004A1C55" w:rsidRPr="00507C32" w14:paraId="4950F317" w14:textId="77777777" w:rsidTr="00B321E8">
        <w:trPr>
          <w:cantSplit/>
          <w:trHeight w:val="628"/>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561AF67" w14:textId="128D7A32" w:rsidR="004A1C55" w:rsidRPr="00507C32" w:rsidRDefault="003E7676" w:rsidP="003E7676">
            <w:pPr>
              <w:spacing w:after="0"/>
              <w:jc w:val="center"/>
              <w:rPr>
                <w:rFonts w:ascii="Arial" w:hAnsi="Arial" w:cs="Arial"/>
                <w:sz w:val="24"/>
                <w:szCs w:val="24"/>
              </w:rPr>
            </w:pPr>
            <w:r w:rsidRPr="00507C32">
              <w:rPr>
                <w:rFonts w:ascii="Arial" w:hAnsi="Arial" w:cs="Arial"/>
                <w:sz w:val="24"/>
                <w:szCs w:val="24"/>
              </w:rPr>
              <w:lastRenderedPageBreak/>
              <w:t>3</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7F92CCBE" w14:textId="42966438" w:rsidR="004A1C55" w:rsidRPr="00507C32" w:rsidRDefault="004615F2" w:rsidP="003E7676">
            <w:pPr>
              <w:spacing w:after="0"/>
              <w:rPr>
                <w:rFonts w:ascii="Arial" w:hAnsi="Arial" w:cs="Arial"/>
                <w:sz w:val="24"/>
                <w:szCs w:val="24"/>
              </w:rPr>
            </w:pPr>
            <w:r w:rsidRPr="00507C32">
              <w:rPr>
                <w:rFonts w:ascii="Arial" w:hAnsi="Arial" w:cs="Arial"/>
                <w:sz w:val="24"/>
                <w:szCs w:val="24"/>
              </w:rPr>
              <w:t>WLWK-PLRO199 Liczba projektów, w których sfinansowano koszty racjonalnych usprawnień dla osób z niepełnosprawnościami (EFRR/FS/FST)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DC59C6B" w14:textId="37409A69" w:rsidR="004A1C55" w:rsidRPr="00507C32" w:rsidRDefault="00CA0A82" w:rsidP="00CA0A82">
            <w:pPr>
              <w:spacing w:after="0"/>
              <w:jc w:val="center"/>
              <w:rPr>
                <w:rFonts w:ascii="Arial" w:hAnsi="Arial" w:cs="Arial"/>
                <w:sz w:val="24"/>
                <w:szCs w:val="24"/>
              </w:rPr>
            </w:pPr>
            <w:r w:rsidRPr="00507C32">
              <w:rPr>
                <w:rFonts w:ascii="Arial" w:hAnsi="Arial" w:cs="Arial"/>
                <w:sz w:val="24"/>
                <w:szCs w:val="24"/>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10E9766" w14:textId="75B6752F" w:rsidR="004A1C55" w:rsidRPr="00507C32" w:rsidRDefault="004A1C55" w:rsidP="003E7676">
            <w:pPr>
              <w:spacing w:after="0"/>
              <w:jc w:val="center"/>
              <w:rPr>
                <w:rFonts w:ascii="Arial" w:hAnsi="Arial" w:cs="Arial"/>
                <w:sz w:val="24"/>
                <w:szCs w:val="24"/>
              </w:rPr>
            </w:pPr>
            <w:r w:rsidRPr="00507C32">
              <w:rPr>
                <w:rFonts w:ascii="Arial" w:hAnsi="Arial" w:cs="Arial"/>
                <w:sz w:val="24"/>
                <w:szCs w:val="24"/>
              </w:rPr>
              <w:t>produkt/kluczowy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07D31ECA" w14:textId="1AB4E30A" w:rsidR="004A1C55" w:rsidRPr="00AE6993" w:rsidRDefault="00AE6993" w:rsidP="00AE6993">
            <w:pPr>
              <w:spacing w:after="0" w:line="264" w:lineRule="auto"/>
              <w:rPr>
                <w:rFonts w:ascii="Arial" w:hAnsi="Arial" w:cs="Arial"/>
                <w:sz w:val="24"/>
                <w:szCs w:val="24"/>
              </w:rPr>
            </w:pPr>
            <w:r w:rsidRPr="00AE6993">
              <w:rPr>
                <w:rFonts w:ascii="Arial" w:hAnsi="Arial" w:cs="Arial"/>
                <w:sz w:val="24"/>
                <w:szCs w:val="24"/>
              </w:rPr>
              <w:t>Racjonalne usprawnienie oznacza konieczne i odpowiednie zmiany oraz dostosowania, nie nakładające nieproporcjonalnego lub nadmiernego obciążenia, rozpatrywane osobno dla każdego konkretnego przypadku, w celu zape</w:t>
            </w:r>
            <w:r>
              <w:rPr>
                <w:rFonts w:ascii="Arial" w:hAnsi="Arial" w:cs="Arial"/>
                <w:sz w:val="24"/>
                <w:szCs w:val="24"/>
              </w:rPr>
              <w:t>wnienia osobom z </w:t>
            </w:r>
            <w:r w:rsidRPr="00AE6993">
              <w:rPr>
                <w:rFonts w:ascii="Arial" w:hAnsi="Arial" w:cs="Arial"/>
                <w:sz w:val="24"/>
                <w:szCs w:val="24"/>
              </w:rPr>
              <w:t>niepełnosprawnościami możliwości korzystania z wszelkich praw człowieka i podstawowych wolności oraz ich wykonywania na zasadzie równości z innymi osobami. Wskaźnik mierzony w</w:t>
            </w:r>
            <w:r>
              <w:rPr>
                <w:rFonts w:ascii="Arial" w:hAnsi="Arial" w:cs="Arial"/>
                <w:sz w:val="24"/>
                <w:szCs w:val="24"/>
              </w:rPr>
              <w:t> </w:t>
            </w:r>
            <w:r w:rsidRPr="00AE6993">
              <w:rPr>
                <w:rFonts w:ascii="Arial" w:hAnsi="Arial" w:cs="Arial"/>
                <w:sz w:val="24"/>
                <w:szCs w:val="24"/>
              </w:rPr>
              <w:t>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w:t>
            </w:r>
            <w:r w:rsidRPr="00AE6993">
              <w:rPr>
                <w:rFonts w:ascii="Arial" w:hAnsi="Arial" w:cs="Arial"/>
                <w:sz w:val="24"/>
                <w:szCs w:val="24"/>
              </w:rPr>
              <w:t xml:space="preserve"> </w:t>
            </w:r>
            <w:r w:rsidRPr="00AE6993">
              <w:rPr>
                <w:rFonts w:ascii="Arial" w:hAnsi="Arial" w:cs="Arial"/>
                <w:sz w:val="24"/>
                <w:szCs w:val="24"/>
              </w:rPr>
              <w:t>drukarki materiałów w alfabecie Braille'a), osoby asystujące, odpowiednie dostosowanie wyżywienia. Do wskaźnika powinny zostać wliczone zarówno projekty ogólnodostępne, w których sfinansowano koszty racjonalnych usprawni</w:t>
            </w:r>
            <w:r>
              <w:rPr>
                <w:rFonts w:ascii="Arial" w:hAnsi="Arial" w:cs="Arial"/>
                <w:sz w:val="24"/>
                <w:szCs w:val="24"/>
              </w:rPr>
              <w:t>eń, jak i dedykowane (zgodnie z </w:t>
            </w:r>
            <w:r w:rsidRPr="00AE6993">
              <w:rPr>
                <w:rFonts w:ascii="Arial" w:hAnsi="Arial" w:cs="Arial"/>
                <w:sz w:val="24"/>
                <w:szCs w:val="24"/>
              </w:rPr>
              <w:t>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w:t>
            </w:r>
            <w:r>
              <w:rPr>
                <w:rFonts w:ascii="Arial" w:hAnsi="Arial" w:cs="Arial"/>
                <w:sz w:val="24"/>
                <w:szCs w:val="24"/>
              </w:rPr>
              <w:t> </w:t>
            </w:r>
            <w:r w:rsidRPr="00AE6993">
              <w:rPr>
                <w:rFonts w:ascii="Arial" w:hAnsi="Arial" w:cs="Arial"/>
                <w:sz w:val="24"/>
                <w:szCs w:val="24"/>
              </w:rPr>
              <w:t>zakresie realizacji zasad równościowych w ramach funduszy unijnych na lata 2021-2027.</w:t>
            </w:r>
          </w:p>
        </w:tc>
      </w:tr>
      <w:tr w:rsidR="004A1C55" w:rsidRPr="00507C32" w14:paraId="0CF907F8" w14:textId="77777777" w:rsidTr="00B321E8">
        <w:trPr>
          <w:cantSplit/>
          <w:trHeight w:val="291"/>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A58C549" w14:textId="3EAC67BD" w:rsidR="004A1C55" w:rsidRPr="00507C32" w:rsidRDefault="003E7676" w:rsidP="003E7676">
            <w:pPr>
              <w:spacing w:after="0"/>
              <w:jc w:val="center"/>
              <w:rPr>
                <w:rFonts w:ascii="Arial" w:hAnsi="Arial" w:cs="Arial"/>
                <w:sz w:val="24"/>
                <w:szCs w:val="24"/>
              </w:rPr>
            </w:pPr>
            <w:r w:rsidRPr="00507C32">
              <w:rPr>
                <w:rFonts w:ascii="Arial" w:hAnsi="Arial" w:cs="Arial"/>
                <w:sz w:val="24"/>
                <w:szCs w:val="24"/>
              </w:rPr>
              <w:lastRenderedPageBreak/>
              <w:t>4</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7A9567B8" w14:textId="36CDE22E" w:rsidR="004A1C55" w:rsidRPr="00507C32" w:rsidRDefault="004615F2" w:rsidP="003E7676">
            <w:pPr>
              <w:spacing w:after="0"/>
              <w:rPr>
                <w:rFonts w:ascii="Arial" w:hAnsi="Arial" w:cs="Arial"/>
                <w:sz w:val="24"/>
                <w:szCs w:val="24"/>
              </w:rPr>
            </w:pPr>
            <w:r w:rsidRPr="00507C32">
              <w:rPr>
                <w:rFonts w:ascii="Arial" w:hAnsi="Arial" w:cs="Arial"/>
                <w:sz w:val="24"/>
                <w:szCs w:val="24"/>
              </w:rPr>
              <w:t>PROG-FELDO033 Liczba wspartych szkół kształcenia zawodowego i ustawicznego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B8F4C1" w14:textId="77777777" w:rsidR="004A1C55" w:rsidRPr="00507C32" w:rsidRDefault="004A1C55" w:rsidP="003E7676">
            <w:pPr>
              <w:spacing w:after="0"/>
              <w:jc w:val="center"/>
              <w:rPr>
                <w:rFonts w:ascii="Arial" w:hAnsi="Arial" w:cs="Arial"/>
                <w:sz w:val="24"/>
                <w:szCs w:val="24"/>
              </w:rPr>
            </w:pPr>
            <w:r w:rsidRPr="00507C32">
              <w:rPr>
                <w:rFonts w:ascii="Arial" w:hAnsi="Arial" w:cs="Arial"/>
                <w:sz w:val="24"/>
                <w:szCs w:val="24"/>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2927424" w14:textId="77777777" w:rsidR="004A1C55" w:rsidRPr="00507C32" w:rsidRDefault="004A1C55" w:rsidP="003E7676">
            <w:pPr>
              <w:spacing w:after="0"/>
              <w:rPr>
                <w:rFonts w:ascii="Arial" w:hAnsi="Arial" w:cs="Arial"/>
                <w:sz w:val="24"/>
                <w:szCs w:val="24"/>
              </w:rPr>
            </w:pPr>
            <w:r w:rsidRPr="00507C32">
              <w:rPr>
                <w:rFonts w:ascii="Arial" w:hAnsi="Arial" w:cs="Arial"/>
                <w:sz w:val="24"/>
                <w:szCs w:val="24"/>
              </w:rPr>
              <w:t>produkt/specyficzny (programowy)</w:t>
            </w:r>
          </w:p>
        </w:tc>
        <w:tc>
          <w:tcPr>
            <w:tcW w:w="7229" w:type="dxa"/>
            <w:tcBorders>
              <w:top w:val="single" w:sz="4" w:space="0" w:color="auto"/>
              <w:left w:val="nil"/>
              <w:bottom w:val="single" w:sz="4" w:space="0" w:color="auto"/>
              <w:right w:val="single" w:sz="4" w:space="0" w:color="auto"/>
            </w:tcBorders>
            <w:shd w:val="clear" w:color="000000" w:fill="FFFFFF"/>
          </w:tcPr>
          <w:p w14:paraId="454B3F58" w14:textId="49797AC5" w:rsidR="00AE6993" w:rsidRPr="00AE6993" w:rsidRDefault="00AE6993" w:rsidP="00507C32">
            <w:pPr>
              <w:spacing w:after="0" w:line="264" w:lineRule="auto"/>
              <w:rPr>
                <w:rFonts w:ascii="Arial" w:hAnsi="Arial" w:cs="Arial"/>
                <w:sz w:val="24"/>
                <w:szCs w:val="24"/>
              </w:rPr>
            </w:pPr>
            <w:r w:rsidRPr="00AE6993">
              <w:rPr>
                <w:rFonts w:ascii="Arial" w:hAnsi="Arial" w:cs="Arial"/>
                <w:sz w:val="24"/>
                <w:szCs w:val="24"/>
              </w:rPr>
              <w:t xml:space="preserve">Poprzez szkolę prowadzącą kształcenie zawodowe </w:t>
            </w:r>
            <w:r>
              <w:rPr>
                <w:rFonts w:ascii="Arial" w:hAnsi="Arial" w:cs="Arial"/>
                <w:sz w:val="24"/>
                <w:szCs w:val="24"/>
              </w:rPr>
              <w:t>-</w:t>
            </w:r>
            <w:r w:rsidRPr="00AE6993">
              <w:rPr>
                <w:rFonts w:ascii="Arial" w:hAnsi="Arial" w:cs="Arial"/>
                <w:sz w:val="24"/>
                <w:szCs w:val="24"/>
              </w:rPr>
              <w:t xml:space="preserve"> należy rozumieć szkołę, o której mowa w art. 4 pk</w:t>
            </w:r>
            <w:r w:rsidRPr="00AE6993">
              <w:rPr>
                <w:rFonts w:ascii="Arial" w:hAnsi="Arial" w:cs="Arial"/>
                <w:sz w:val="24"/>
                <w:szCs w:val="24"/>
              </w:rPr>
              <w:t xml:space="preserve">t 28a ustawy </w:t>
            </w:r>
            <w:r>
              <w:rPr>
                <w:rFonts w:ascii="Arial" w:hAnsi="Arial" w:cs="Arial"/>
                <w:sz w:val="24"/>
                <w:szCs w:val="24"/>
              </w:rPr>
              <w:t>-</w:t>
            </w:r>
            <w:r w:rsidRPr="00AE6993">
              <w:rPr>
                <w:rFonts w:ascii="Arial" w:hAnsi="Arial" w:cs="Arial"/>
                <w:sz w:val="24"/>
                <w:szCs w:val="24"/>
              </w:rPr>
              <w:t xml:space="preserve"> Prawo oświatowe.</w:t>
            </w:r>
          </w:p>
          <w:p w14:paraId="79A94959" w14:textId="77777777" w:rsidR="00AE6993" w:rsidRPr="00AE6993" w:rsidRDefault="00AE6993" w:rsidP="00507C32">
            <w:pPr>
              <w:spacing w:after="0" w:line="264" w:lineRule="auto"/>
              <w:rPr>
                <w:rFonts w:ascii="Arial" w:hAnsi="Arial" w:cs="Arial"/>
                <w:sz w:val="24"/>
                <w:szCs w:val="24"/>
              </w:rPr>
            </w:pPr>
            <w:r w:rsidRPr="00AE6993">
              <w:rPr>
                <w:rFonts w:ascii="Arial" w:hAnsi="Arial" w:cs="Arial"/>
                <w:sz w:val="24"/>
                <w:szCs w:val="24"/>
              </w:rPr>
              <w:t>Zgodnie z art. 4 pkt 30 Ustawy z dnia 14 grudnia 2016 r. Prawo oświatowe poprzez kształcenie ustawiczne należy rozumieć kształcenie w szkołach dla dorosłych, branżowych szkołach II stopnia i szkołach policealnych, a także uzyskiwanie i uzupełnianie wiedzy, umiejętności i kwalifikacji zawodowych lub zmianę kwalifikacji zawodowych w formach pozaszkolnych przez osoby, kt</w:t>
            </w:r>
            <w:r w:rsidRPr="00AE6993">
              <w:rPr>
                <w:rFonts w:ascii="Arial" w:hAnsi="Arial" w:cs="Arial"/>
                <w:sz w:val="24"/>
                <w:szCs w:val="24"/>
              </w:rPr>
              <w:t>óre spełniły obowiązek szkolny.</w:t>
            </w:r>
          </w:p>
          <w:p w14:paraId="20FFB615" w14:textId="5C27B074" w:rsidR="004A1C55" w:rsidRPr="00AE6993" w:rsidRDefault="00AE6993" w:rsidP="00507C32">
            <w:pPr>
              <w:spacing w:after="0" w:line="264" w:lineRule="auto"/>
              <w:rPr>
                <w:rFonts w:ascii="Arial" w:hAnsi="Arial" w:cs="Arial"/>
                <w:sz w:val="24"/>
                <w:szCs w:val="24"/>
              </w:rPr>
            </w:pPr>
            <w:r w:rsidRPr="00AE6993">
              <w:rPr>
                <w:rFonts w:ascii="Arial" w:hAnsi="Arial" w:cs="Arial"/>
                <w:sz w:val="24"/>
                <w:szCs w:val="24"/>
              </w:rPr>
              <w:t>Wskaźnik mierzy liczbę szkół, które zostały wybudowane, przebudowane, zmodernizowane bądź wyposażone w wyniku udzielonego wsparcia ze środków programu</w:t>
            </w:r>
            <w:r w:rsidR="004615F2" w:rsidRPr="00AE6993">
              <w:rPr>
                <w:rFonts w:ascii="Arial" w:hAnsi="Arial" w:cs="Arial"/>
                <w:sz w:val="24"/>
                <w:szCs w:val="24"/>
              </w:rPr>
              <w:t>.</w:t>
            </w:r>
          </w:p>
        </w:tc>
      </w:tr>
      <w:tr w:rsidR="00CA0A82" w:rsidRPr="00507C32" w14:paraId="065DF99C" w14:textId="77777777" w:rsidTr="00B321E8">
        <w:trPr>
          <w:cantSplit/>
          <w:trHeight w:val="1222"/>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29C527B4" w14:textId="5D49D6E6" w:rsidR="00CA0A82" w:rsidRPr="00507C32" w:rsidRDefault="00CA0A82" w:rsidP="003E7676">
            <w:pPr>
              <w:spacing w:after="0"/>
              <w:jc w:val="center"/>
              <w:rPr>
                <w:rFonts w:ascii="Arial" w:hAnsi="Arial" w:cs="Arial"/>
                <w:sz w:val="24"/>
                <w:szCs w:val="24"/>
              </w:rPr>
            </w:pPr>
            <w:r w:rsidRPr="00507C32">
              <w:rPr>
                <w:rFonts w:ascii="Arial" w:hAnsi="Arial" w:cs="Arial"/>
                <w:sz w:val="24"/>
                <w:szCs w:val="24"/>
              </w:rPr>
              <w:t>5</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0B90DC11" w14:textId="59097663" w:rsidR="00CA0A82" w:rsidRPr="00507C32" w:rsidRDefault="004615F2" w:rsidP="003E7676">
            <w:pPr>
              <w:spacing w:after="0"/>
              <w:rPr>
                <w:rFonts w:ascii="Arial" w:hAnsi="Arial" w:cs="Arial"/>
                <w:sz w:val="24"/>
                <w:szCs w:val="24"/>
              </w:rPr>
            </w:pPr>
            <w:r w:rsidRPr="00507C32">
              <w:rPr>
                <w:rFonts w:ascii="Arial" w:hAnsi="Arial" w:cs="Arial"/>
                <w:sz w:val="24"/>
                <w:szCs w:val="24"/>
              </w:rPr>
              <w:t>PROG-FELDO037 Liczba wspartej infrastruktury szkoleniowej</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F572A14" w14:textId="7D30A14C" w:rsidR="00CA0A82" w:rsidRPr="00507C32" w:rsidRDefault="00CA0A82" w:rsidP="003E7676">
            <w:pPr>
              <w:spacing w:after="0"/>
              <w:jc w:val="center"/>
              <w:rPr>
                <w:rFonts w:ascii="Arial" w:hAnsi="Arial" w:cs="Arial"/>
                <w:sz w:val="24"/>
                <w:szCs w:val="24"/>
              </w:rPr>
            </w:pPr>
            <w:r w:rsidRPr="00507C32">
              <w:rPr>
                <w:rFonts w:ascii="Arial" w:hAnsi="Arial" w:cs="Arial"/>
                <w:sz w:val="24"/>
                <w:szCs w:val="24"/>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DF61A0E" w14:textId="657D967D" w:rsidR="00CA0A82" w:rsidRPr="00507C32" w:rsidRDefault="00CA0A82" w:rsidP="003E7676">
            <w:pPr>
              <w:spacing w:after="0"/>
              <w:rPr>
                <w:rFonts w:ascii="Arial" w:hAnsi="Arial" w:cs="Arial"/>
                <w:sz w:val="24"/>
                <w:szCs w:val="24"/>
              </w:rPr>
            </w:pPr>
            <w:r w:rsidRPr="00507C32">
              <w:rPr>
                <w:rFonts w:ascii="Arial" w:hAnsi="Arial" w:cs="Arial"/>
                <w:sz w:val="24"/>
                <w:szCs w:val="24"/>
              </w:rPr>
              <w:t>produkt/specyficzny (programowy)</w:t>
            </w:r>
          </w:p>
        </w:tc>
        <w:tc>
          <w:tcPr>
            <w:tcW w:w="7229" w:type="dxa"/>
            <w:tcBorders>
              <w:top w:val="single" w:sz="4" w:space="0" w:color="auto"/>
              <w:left w:val="nil"/>
              <w:bottom w:val="single" w:sz="4" w:space="0" w:color="auto"/>
              <w:right w:val="single" w:sz="4" w:space="0" w:color="auto"/>
            </w:tcBorders>
            <w:shd w:val="clear" w:color="000000" w:fill="FFFFFF"/>
            <w:vAlign w:val="center"/>
          </w:tcPr>
          <w:p w14:paraId="45526E4A" w14:textId="79B330C2" w:rsidR="00CA0A82" w:rsidRPr="00AE6993" w:rsidRDefault="00AE6993" w:rsidP="00AE6993">
            <w:pPr>
              <w:spacing w:after="0" w:line="264" w:lineRule="auto"/>
              <w:rPr>
                <w:rFonts w:ascii="Arial" w:hAnsi="Arial" w:cs="Arial"/>
                <w:sz w:val="24"/>
                <w:szCs w:val="24"/>
              </w:rPr>
            </w:pPr>
            <w:r w:rsidRPr="00AE6993">
              <w:rPr>
                <w:rFonts w:ascii="Arial" w:hAnsi="Arial" w:cs="Arial"/>
                <w:sz w:val="24"/>
                <w:szCs w:val="24"/>
              </w:rPr>
              <w:t>Wskaźnik obejmuje budowę, przebudowę, modernizację, remont lub adaptację budynków na potrzeby szkoleniowe lub zakup wyposażenia na cele szkoleniowe. Jedną sztukę wspartej infrastruktury szkoleniowej należy odnosić do każdego wybudowanego, przebudowanego, zmodernizowanego, wyremontowanego lub zaadaptowanego na potrzeby szkoleniowe budynku, a w przypadku zakupu wyposażenia należy również liczyć budynek, który został doposażony, przy czym należy wykluczyć podwójne liczenie budynków wspartych w</w:t>
            </w:r>
            <w:r>
              <w:rPr>
                <w:rFonts w:ascii="Arial" w:hAnsi="Arial" w:cs="Arial"/>
                <w:sz w:val="24"/>
                <w:szCs w:val="24"/>
              </w:rPr>
              <w:t> </w:t>
            </w:r>
            <w:r w:rsidRPr="00AE6993">
              <w:rPr>
                <w:rFonts w:ascii="Arial" w:hAnsi="Arial" w:cs="Arial"/>
                <w:sz w:val="24"/>
                <w:szCs w:val="24"/>
              </w:rPr>
              <w:t>różnych formach (np. wyremontowany i doposażony).</w:t>
            </w:r>
          </w:p>
        </w:tc>
      </w:tr>
      <w:tr w:rsidR="004A1C55" w:rsidRPr="00507C32" w14:paraId="3276B791" w14:textId="77777777" w:rsidTr="00B321E8">
        <w:trPr>
          <w:cantSplit/>
          <w:trHeight w:val="628"/>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40DF02F1" w14:textId="64FEEB08" w:rsidR="004A1C55" w:rsidRPr="00507C32" w:rsidRDefault="00CA0A82" w:rsidP="003E7676">
            <w:pPr>
              <w:spacing w:after="0"/>
              <w:jc w:val="center"/>
              <w:rPr>
                <w:rFonts w:ascii="Arial" w:hAnsi="Arial" w:cs="Arial"/>
                <w:sz w:val="24"/>
                <w:szCs w:val="24"/>
              </w:rPr>
            </w:pPr>
            <w:r w:rsidRPr="00507C32">
              <w:rPr>
                <w:rFonts w:ascii="Arial" w:hAnsi="Arial" w:cs="Arial"/>
                <w:sz w:val="24"/>
                <w:szCs w:val="24"/>
              </w:rPr>
              <w:lastRenderedPageBreak/>
              <w:t>6</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4680C146" w14:textId="071E06B3" w:rsidR="004A1C55" w:rsidRPr="00507C32" w:rsidRDefault="004615F2" w:rsidP="003E7676">
            <w:pPr>
              <w:spacing w:after="0"/>
              <w:rPr>
                <w:rFonts w:ascii="Arial" w:hAnsi="Arial" w:cs="Arial"/>
                <w:sz w:val="24"/>
                <w:szCs w:val="24"/>
              </w:rPr>
            </w:pPr>
            <w:r w:rsidRPr="00507C32">
              <w:rPr>
                <w:rFonts w:ascii="Arial" w:hAnsi="Arial" w:cs="Arial"/>
                <w:sz w:val="24"/>
                <w:szCs w:val="24"/>
              </w:rPr>
              <w:t>WLWK-RCR001 Miejsca pracy utworzone we wspieranych jednostkach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4837F95" w14:textId="03EF161F" w:rsidR="004A1C55" w:rsidRPr="00507C32" w:rsidRDefault="004A1C55" w:rsidP="00CA0A82">
            <w:pPr>
              <w:spacing w:after="0"/>
              <w:jc w:val="center"/>
              <w:rPr>
                <w:rFonts w:ascii="Arial" w:hAnsi="Arial" w:cs="Arial"/>
                <w:sz w:val="24"/>
                <w:szCs w:val="24"/>
              </w:rPr>
            </w:pPr>
            <w:r w:rsidRPr="00507C32">
              <w:rPr>
                <w:rFonts w:ascii="Arial" w:hAnsi="Arial" w:cs="Arial"/>
                <w:sz w:val="24"/>
                <w:szCs w:val="24"/>
              </w:rPr>
              <w:t>EPC</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3C25936" w14:textId="05C09EB2" w:rsidR="004A1C55" w:rsidRPr="00507C32" w:rsidRDefault="005C5D14" w:rsidP="003E7676">
            <w:pPr>
              <w:spacing w:after="0"/>
              <w:rPr>
                <w:rFonts w:ascii="Arial" w:hAnsi="Arial" w:cs="Arial"/>
                <w:sz w:val="24"/>
                <w:szCs w:val="24"/>
              </w:rPr>
            </w:pPr>
            <w:r w:rsidRPr="00507C32">
              <w:rPr>
                <w:rFonts w:ascii="Arial" w:hAnsi="Arial" w:cs="Arial"/>
                <w:sz w:val="24"/>
                <w:szCs w:val="24"/>
              </w:rPr>
              <w:t>r</w:t>
            </w:r>
            <w:r w:rsidR="004A1C55" w:rsidRPr="00507C32">
              <w:rPr>
                <w:rFonts w:ascii="Arial" w:hAnsi="Arial" w:cs="Arial"/>
                <w:sz w:val="24"/>
                <w:szCs w:val="24"/>
              </w:rPr>
              <w:t>ezultat/ 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1F6E2BFC" w14:textId="443C883F" w:rsidR="004A1C55" w:rsidRPr="00AE6993" w:rsidRDefault="00AE6993" w:rsidP="00507C32">
            <w:pPr>
              <w:spacing w:after="0" w:line="264" w:lineRule="auto"/>
              <w:rPr>
                <w:rFonts w:ascii="Arial" w:hAnsi="Arial" w:cs="Arial"/>
                <w:sz w:val="24"/>
                <w:szCs w:val="24"/>
              </w:rPr>
            </w:pPr>
            <w:r w:rsidRPr="00AE6993">
              <w:rPr>
                <w:rFonts w:ascii="Arial" w:hAnsi="Arial" w:cs="Arial"/>
                <w:sz w:val="24"/>
                <w:szCs w:val="24"/>
              </w:rPr>
              <w:t xml:space="preserve">Liczba miejsc pracy wyrażona w średnich rocznych ekwiwalentach pełnego </w:t>
            </w:r>
            <w:r>
              <w:rPr>
                <w:rFonts w:ascii="Arial" w:hAnsi="Arial" w:cs="Arial"/>
                <w:sz w:val="24"/>
                <w:szCs w:val="24"/>
              </w:rPr>
              <w:t>czasu pracy (EPC) utworzonych w </w:t>
            </w:r>
            <w:r w:rsidRPr="00AE6993">
              <w:rPr>
                <w:rFonts w:ascii="Arial" w:hAnsi="Arial" w:cs="Arial"/>
                <w:sz w:val="24"/>
                <w:szCs w:val="24"/>
              </w:rPr>
              <w:t>ramach działalności wspieranej przez projekt (dot. wyłącznie osób zatrudnionych na podstawie umowy o pracę).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rok po zakończeniu projektu (liczonymi dla roku, w którym upływa 12 miesięcy od daty zakończenia realizacji projektu) i 12 miesięcy przed terminem rozpoczęcia realizacji projektu (określonym we wniosku o dofinansowanie).</w:t>
            </w:r>
          </w:p>
          <w:p w14:paraId="61E53D8A" w14:textId="348258D7" w:rsidR="00AE6993" w:rsidRPr="00AE6993" w:rsidRDefault="00AE6993" w:rsidP="00507C32">
            <w:pPr>
              <w:spacing w:after="0" w:line="264" w:lineRule="auto"/>
              <w:rPr>
                <w:rFonts w:ascii="Arial" w:hAnsi="Arial" w:cs="Arial"/>
                <w:sz w:val="24"/>
                <w:szCs w:val="24"/>
              </w:rPr>
            </w:pPr>
            <w:r w:rsidRPr="00AE6993">
              <w:rPr>
                <w:rFonts w:ascii="Arial" w:hAnsi="Arial" w:cs="Arial"/>
                <w:sz w:val="24"/>
                <w:szCs w:val="24"/>
              </w:rPr>
              <w:t>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w:t>
            </w:r>
            <w:r w:rsidRPr="00AE6993">
              <w:rPr>
                <w:rFonts w:ascii="Arial" w:hAnsi="Arial" w:cs="Arial"/>
                <w:sz w:val="24"/>
                <w:szCs w:val="24"/>
              </w:rPr>
              <w:t>.</w:t>
            </w:r>
          </w:p>
        </w:tc>
      </w:tr>
      <w:tr w:rsidR="004A1C55" w:rsidRPr="00507C32" w14:paraId="19BADE37" w14:textId="77777777" w:rsidTr="00B321E8">
        <w:trPr>
          <w:cantSplit/>
          <w:trHeight w:val="1406"/>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203BAD30" w14:textId="371EA760" w:rsidR="004A1C55" w:rsidRPr="00507C32" w:rsidRDefault="00CA0A82" w:rsidP="003E7676">
            <w:pPr>
              <w:spacing w:after="0"/>
              <w:jc w:val="center"/>
              <w:rPr>
                <w:rFonts w:ascii="Arial" w:hAnsi="Arial" w:cs="Arial"/>
                <w:sz w:val="24"/>
                <w:szCs w:val="24"/>
              </w:rPr>
            </w:pPr>
            <w:r w:rsidRPr="00507C32">
              <w:rPr>
                <w:rFonts w:ascii="Arial" w:hAnsi="Arial" w:cs="Arial"/>
                <w:sz w:val="24"/>
                <w:szCs w:val="24"/>
              </w:rPr>
              <w:lastRenderedPageBreak/>
              <w:t>7</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2C6FBE37" w14:textId="5F821BE4" w:rsidR="004A1C55" w:rsidRPr="00507C32" w:rsidRDefault="004615F2" w:rsidP="003E7676">
            <w:pPr>
              <w:spacing w:after="0"/>
              <w:rPr>
                <w:rFonts w:ascii="Arial" w:hAnsi="Arial" w:cs="Arial"/>
                <w:sz w:val="24"/>
                <w:szCs w:val="24"/>
              </w:rPr>
            </w:pPr>
            <w:r w:rsidRPr="00507C32">
              <w:rPr>
                <w:rFonts w:ascii="Arial" w:hAnsi="Arial" w:cs="Arial"/>
                <w:sz w:val="24"/>
                <w:szCs w:val="24"/>
              </w:rPr>
              <w:t>WLWK-RCR071 Roczna liczba użytkowników nowych lub zmodernizowanych placówek oświatowych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5E10B29" w14:textId="4994B79A" w:rsidR="004A1C55" w:rsidRPr="00507C32" w:rsidRDefault="005C5D14" w:rsidP="003E7676">
            <w:pPr>
              <w:spacing w:after="0"/>
              <w:jc w:val="center"/>
              <w:rPr>
                <w:rFonts w:ascii="Arial" w:hAnsi="Arial" w:cs="Arial"/>
                <w:sz w:val="24"/>
                <w:szCs w:val="24"/>
              </w:rPr>
            </w:pPr>
            <w:r w:rsidRPr="00507C32">
              <w:rPr>
                <w:rFonts w:ascii="Arial" w:hAnsi="Arial" w:cs="Arial"/>
                <w:sz w:val="24"/>
                <w:szCs w:val="24"/>
              </w:rPr>
              <w:t>u</w:t>
            </w:r>
            <w:r w:rsidR="004A1C55" w:rsidRPr="00507C32">
              <w:rPr>
                <w:rFonts w:ascii="Arial" w:hAnsi="Arial" w:cs="Arial"/>
                <w:sz w:val="24"/>
                <w:szCs w:val="24"/>
              </w:rPr>
              <w:t>żytkownicy/ rok</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3576132A" w14:textId="69547DD6" w:rsidR="004A1C55" w:rsidRPr="00507C32" w:rsidRDefault="005C5D14" w:rsidP="003E7676">
            <w:pPr>
              <w:spacing w:after="0"/>
              <w:rPr>
                <w:rFonts w:ascii="Arial" w:hAnsi="Arial" w:cs="Arial"/>
                <w:sz w:val="24"/>
                <w:szCs w:val="24"/>
              </w:rPr>
            </w:pPr>
            <w:r w:rsidRPr="00507C32">
              <w:rPr>
                <w:rFonts w:ascii="Arial" w:hAnsi="Arial" w:cs="Arial"/>
                <w:sz w:val="24"/>
                <w:szCs w:val="24"/>
              </w:rPr>
              <w:t>r</w:t>
            </w:r>
            <w:r w:rsidR="004A1C55" w:rsidRPr="00507C32">
              <w:rPr>
                <w:rFonts w:ascii="Arial" w:hAnsi="Arial" w:cs="Arial"/>
                <w:sz w:val="24"/>
                <w:szCs w:val="24"/>
              </w:rPr>
              <w:t>ezultat/ 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0DCA01FC" w14:textId="3F306D56" w:rsidR="004A1C55" w:rsidRPr="00AE6993" w:rsidRDefault="00AE6993" w:rsidP="00507C32">
            <w:pPr>
              <w:spacing w:after="0" w:line="264" w:lineRule="auto"/>
              <w:rPr>
                <w:rFonts w:ascii="Arial" w:hAnsi="Arial" w:cs="Arial"/>
                <w:sz w:val="24"/>
                <w:szCs w:val="24"/>
              </w:rPr>
            </w:pPr>
            <w:r w:rsidRPr="00AE6993">
              <w:rPr>
                <w:rFonts w:ascii="Arial" w:hAnsi="Arial" w:cs="Arial"/>
                <w:sz w:val="24"/>
                <w:szCs w:val="24"/>
              </w:rPr>
              <w:t>Roczna liczba zarejestro</w:t>
            </w:r>
            <w:r>
              <w:rPr>
                <w:rFonts w:ascii="Arial" w:hAnsi="Arial" w:cs="Arial"/>
                <w:sz w:val="24"/>
                <w:szCs w:val="24"/>
              </w:rPr>
              <w:t>wanych uczniów korzystających z </w:t>
            </w:r>
            <w:r w:rsidRPr="00AE6993">
              <w:rPr>
                <w:rFonts w:ascii="Arial" w:hAnsi="Arial" w:cs="Arial"/>
                <w:sz w:val="24"/>
                <w:szCs w:val="24"/>
              </w:rPr>
              <w:t>placówki oświatowej objętej wsparciem. W odniesieniu do osiągniętych wartości należy przeprowadzić obliczenia ex post na podstawie liczby i wielkośc</w:t>
            </w:r>
            <w:r>
              <w:rPr>
                <w:rFonts w:ascii="Arial" w:hAnsi="Arial" w:cs="Arial"/>
                <w:sz w:val="24"/>
                <w:szCs w:val="24"/>
              </w:rPr>
              <w:t>i grup uczniów korzystających z </w:t>
            </w:r>
            <w:r w:rsidRPr="00AE6993">
              <w:rPr>
                <w:rFonts w:ascii="Arial" w:hAnsi="Arial" w:cs="Arial"/>
                <w:sz w:val="24"/>
                <w:szCs w:val="24"/>
              </w:rPr>
              <w:t>placówki przynajmniej raz w roku następującym po zakończeniu interwencji. Wartość bazowa wskaźnika odnosi się do liczby użytkowników placówki objętej wsparciem oszacowanej dla roku przed rozpoczęciem interwencji i wynosi zero w przypadku nowo budowanych placówek. Wskaźnik nie obejmuje nauczycieli, rodziców, personelu pomocniczego ani innych osób, które również mogą korzystać z placówki. Wskaźnik obejmuje nowo budowane lub zmodernizowane placówki oświatowe, takie jak szkoły i uczelnie, a modernizacja nie obejmuje termomodernizacji ani konserwacji i napraw.</w:t>
            </w:r>
          </w:p>
        </w:tc>
      </w:tr>
      <w:tr w:rsidR="00F83C3D" w:rsidRPr="00507C32" w14:paraId="3588A6A2" w14:textId="77777777" w:rsidTr="00B321E8">
        <w:trPr>
          <w:cantSplit/>
          <w:trHeight w:val="628"/>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6D2B4AD4" w14:textId="210A2F24" w:rsidR="00F83C3D" w:rsidRPr="00507C32" w:rsidRDefault="00CA0A82" w:rsidP="003E7676">
            <w:pPr>
              <w:spacing w:after="0"/>
              <w:jc w:val="center"/>
              <w:rPr>
                <w:rFonts w:ascii="Arial" w:hAnsi="Arial" w:cs="Arial"/>
                <w:sz w:val="24"/>
                <w:szCs w:val="24"/>
              </w:rPr>
            </w:pPr>
            <w:r w:rsidRPr="00507C32">
              <w:rPr>
                <w:rFonts w:ascii="Arial" w:hAnsi="Arial" w:cs="Arial"/>
                <w:sz w:val="24"/>
                <w:szCs w:val="24"/>
              </w:rPr>
              <w:t>8</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30E2A379" w14:textId="5DCCDC20" w:rsidR="00F83C3D" w:rsidRPr="00507C32" w:rsidRDefault="004615F2" w:rsidP="003E7676">
            <w:pPr>
              <w:spacing w:after="0"/>
              <w:rPr>
                <w:rFonts w:ascii="Arial" w:hAnsi="Arial" w:cs="Arial"/>
                <w:sz w:val="24"/>
                <w:szCs w:val="24"/>
              </w:rPr>
            </w:pPr>
            <w:r w:rsidRPr="00507C32">
              <w:rPr>
                <w:rFonts w:ascii="Arial" w:hAnsi="Arial" w:cs="Arial"/>
                <w:sz w:val="24"/>
                <w:szCs w:val="24"/>
              </w:rPr>
              <w:t>WLWK-PLTR002 Liczba utrzymanych miejsc pracy</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A62790" w14:textId="53B39916" w:rsidR="00F83C3D" w:rsidRPr="00507C32" w:rsidRDefault="00F83C3D" w:rsidP="003E7676">
            <w:pPr>
              <w:spacing w:after="0"/>
              <w:jc w:val="center"/>
              <w:rPr>
                <w:rFonts w:ascii="Arial" w:hAnsi="Arial" w:cs="Arial"/>
                <w:sz w:val="24"/>
                <w:szCs w:val="24"/>
              </w:rPr>
            </w:pPr>
            <w:r w:rsidRPr="00507C32">
              <w:rPr>
                <w:rFonts w:ascii="Arial" w:hAnsi="Arial" w:cs="Arial"/>
                <w:sz w:val="24"/>
                <w:szCs w:val="24"/>
              </w:rPr>
              <w:t>EPC</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E48612E" w14:textId="696C7459" w:rsidR="00F83C3D" w:rsidRPr="00507C32" w:rsidRDefault="005C5D14" w:rsidP="003E7676">
            <w:pPr>
              <w:spacing w:after="0"/>
              <w:rPr>
                <w:rFonts w:ascii="Arial" w:hAnsi="Arial" w:cs="Arial"/>
                <w:sz w:val="24"/>
                <w:szCs w:val="24"/>
              </w:rPr>
            </w:pPr>
            <w:r w:rsidRPr="00507C32">
              <w:rPr>
                <w:rFonts w:ascii="Arial" w:hAnsi="Arial" w:cs="Arial"/>
                <w:sz w:val="24"/>
                <w:szCs w:val="24"/>
              </w:rPr>
              <w:t>r</w:t>
            </w:r>
            <w:r w:rsidR="00F83C3D" w:rsidRPr="00507C32">
              <w:rPr>
                <w:rFonts w:ascii="Arial" w:hAnsi="Arial" w:cs="Arial"/>
                <w:sz w:val="24"/>
                <w:szCs w:val="24"/>
              </w:rPr>
              <w:t>ezultat/ 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19C4FF73" w14:textId="03A08BB0" w:rsidR="00F83C3D" w:rsidRPr="00AE6993" w:rsidRDefault="00AE6993" w:rsidP="00507C32">
            <w:pPr>
              <w:spacing w:after="0" w:line="264" w:lineRule="auto"/>
              <w:rPr>
                <w:rFonts w:ascii="Arial" w:hAnsi="Arial" w:cs="Arial"/>
                <w:sz w:val="24"/>
                <w:szCs w:val="24"/>
              </w:rPr>
            </w:pPr>
            <w:r w:rsidRPr="00AE6993">
              <w:rPr>
                <w:rFonts w:ascii="Arial" w:hAnsi="Arial" w:cs="Arial"/>
                <w:sz w:val="24"/>
                <w:szCs w:val="24"/>
              </w:rPr>
              <w:t xml:space="preserve">Liczba etatów brutto w pełnym wymiarze czasu pracy, które zostały utrzymane w wyniku wsparcia, w ciągu pełnego roku kalendarzowego od zakończenia realizacji projektu, a które byłyby zlikwidowane, gdyby beneficjent nie otrzymał wsparcia na realizację projektu. Etaty muszą być obsadzone (nieobsadzonych stanowisk się nie wlicza). </w:t>
            </w:r>
            <w:r>
              <w:rPr>
                <w:rFonts w:ascii="Arial" w:hAnsi="Arial" w:cs="Arial"/>
                <w:sz w:val="24"/>
                <w:szCs w:val="24"/>
              </w:rPr>
              <w:t>Praca może być na pełen etat, w </w:t>
            </w:r>
            <w:bookmarkStart w:id="0" w:name="_GoBack"/>
            <w:bookmarkEnd w:id="0"/>
            <w:r w:rsidRPr="00AE6993">
              <w:rPr>
                <w:rFonts w:ascii="Arial" w:hAnsi="Arial" w:cs="Arial"/>
                <w:sz w:val="24"/>
                <w:szCs w:val="24"/>
              </w:rPr>
              <w:t>niepełnym wymiarze czasu pracy lub sezonowa. Niepełne etaty i/lub prace sezonowe należy przeliczyć na ekwiwalent pełnego czasu pracy (EPC). Jeżeli beneficjent nie będzie w stanie wykazać na podstawie druku ZUS DRA utrzymanych miejsc pracy, wówczas wskaźnik nie zostanie uznany</w:t>
            </w:r>
            <w:r>
              <w:rPr>
                <w:rFonts w:ascii="Arial" w:hAnsi="Arial" w:cs="Arial"/>
                <w:sz w:val="24"/>
                <w:szCs w:val="24"/>
              </w:rPr>
              <w:t>.</w:t>
            </w:r>
          </w:p>
        </w:tc>
      </w:tr>
    </w:tbl>
    <w:p w14:paraId="3CD8839F" w14:textId="5132D6F0" w:rsidR="00FD6087" w:rsidRDefault="00FD6087" w:rsidP="00507C32">
      <w:pPr>
        <w:spacing w:after="0"/>
        <w:rPr>
          <w:b/>
          <w:color w:val="FF0000"/>
        </w:rPr>
      </w:pPr>
    </w:p>
    <w:sectPr w:rsidR="00FD6087" w:rsidSect="00B321E8">
      <w:headerReference w:type="default" r:id="rId8"/>
      <w:footerReference w:type="default" r:id="rId9"/>
      <w:headerReference w:type="first" r:id="rId10"/>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B8805" w14:textId="77777777" w:rsidR="00ED2848" w:rsidRDefault="00ED2848" w:rsidP="00043A17">
      <w:pPr>
        <w:spacing w:after="0" w:line="240" w:lineRule="auto"/>
      </w:pPr>
      <w:r>
        <w:separator/>
      </w:r>
    </w:p>
  </w:endnote>
  <w:endnote w:type="continuationSeparator" w:id="0">
    <w:p w14:paraId="2107F616" w14:textId="77777777" w:rsidR="00ED2848" w:rsidRDefault="00ED2848" w:rsidP="0004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89653"/>
      <w:docPartObj>
        <w:docPartGallery w:val="Page Numbers (Bottom of Page)"/>
        <w:docPartUnique/>
      </w:docPartObj>
    </w:sdtPr>
    <w:sdtEndPr/>
    <w:sdtContent>
      <w:p w14:paraId="1DA78BB1" w14:textId="79C06850" w:rsidR="00F7111B" w:rsidRDefault="00F7111B">
        <w:pPr>
          <w:pStyle w:val="Stopka"/>
          <w:jc w:val="right"/>
        </w:pPr>
        <w:r>
          <w:fldChar w:fldCharType="begin"/>
        </w:r>
        <w:r>
          <w:instrText>PAGE   \* MERGEFORMAT</w:instrText>
        </w:r>
        <w:r>
          <w:fldChar w:fldCharType="separate"/>
        </w:r>
        <w:r w:rsidR="00AE6993">
          <w:rPr>
            <w:noProof/>
          </w:rPr>
          <w:t>4</w:t>
        </w:r>
        <w:r>
          <w:fldChar w:fldCharType="end"/>
        </w:r>
      </w:p>
    </w:sdtContent>
  </w:sdt>
  <w:p w14:paraId="37B8CA8B" w14:textId="77777777" w:rsidR="00F7111B" w:rsidRDefault="00F71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047DE" w14:textId="77777777" w:rsidR="00ED2848" w:rsidRDefault="00ED2848" w:rsidP="00043A17">
      <w:pPr>
        <w:spacing w:after="0" w:line="240" w:lineRule="auto"/>
      </w:pPr>
      <w:r>
        <w:separator/>
      </w:r>
    </w:p>
  </w:footnote>
  <w:footnote w:type="continuationSeparator" w:id="0">
    <w:p w14:paraId="5A7FA1EE" w14:textId="77777777" w:rsidR="00ED2848" w:rsidRDefault="00ED2848" w:rsidP="0004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044F" w14:textId="00B9323B" w:rsidR="005A3705" w:rsidRDefault="005A3705" w:rsidP="005A370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D75B" w14:textId="4ED6E0AF" w:rsidR="004F4487" w:rsidRDefault="0002601C" w:rsidP="0002601C">
    <w:pPr>
      <w:pStyle w:val="Nagwek"/>
      <w:jc w:val="center"/>
    </w:pPr>
    <w:r>
      <w:rPr>
        <w:noProof/>
        <w:color w:val="000000"/>
        <w:lang w:eastAsia="pl-PL"/>
      </w:rPr>
      <w:drawing>
        <wp:inline distT="0" distB="0" distL="0" distR="0" wp14:anchorId="24768818" wp14:editId="724FD77C">
          <wp:extent cx="5759450" cy="604490"/>
          <wp:effectExtent l="0" t="0" r="0" b="5715"/>
          <wp:docPr id="1" name="Obraz 1" descr="cid:image037.jpg@01D99E0D.7BDF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7.jpg@01D99E0D.7BDFAC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04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7654"/>
    <w:multiLevelType w:val="hybridMultilevel"/>
    <w:tmpl w:val="642ED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317AC8"/>
    <w:multiLevelType w:val="hybridMultilevel"/>
    <w:tmpl w:val="DC24D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C5BEF"/>
    <w:multiLevelType w:val="multilevel"/>
    <w:tmpl w:val="5E70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A14171"/>
    <w:multiLevelType w:val="hybridMultilevel"/>
    <w:tmpl w:val="EA02F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C26F71"/>
    <w:multiLevelType w:val="multilevel"/>
    <w:tmpl w:val="137E157A"/>
    <w:lvl w:ilvl="0">
      <w:start w:val="1"/>
      <w:numFmt w:val="decimal"/>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num>
  <w:num w:numId="3">
    <w:abstractNumId w:val="4"/>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3"/>
    <w:rsid w:val="000006D0"/>
    <w:rsid w:val="00001330"/>
    <w:rsid w:val="00001623"/>
    <w:rsid w:val="00021B04"/>
    <w:rsid w:val="0002601C"/>
    <w:rsid w:val="00043A17"/>
    <w:rsid w:val="00047B6A"/>
    <w:rsid w:val="00050D0B"/>
    <w:rsid w:val="000521ED"/>
    <w:rsid w:val="00061EBE"/>
    <w:rsid w:val="00063B8E"/>
    <w:rsid w:val="00064686"/>
    <w:rsid w:val="0008247A"/>
    <w:rsid w:val="000930F5"/>
    <w:rsid w:val="000A5C6A"/>
    <w:rsid w:val="000B08F3"/>
    <w:rsid w:val="000D0C61"/>
    <w:rsid w:val="000D24F5"/>
    <w:rsid w:val="000D2F29"/>
    <w:rsid w:val="000D67AC"/>
    <w:rsid w:val="000E0F23"/>
    <w:rsid w:val="000F6806"/>
    <w:rsid w:val="00106D07"/>
    <w:rsid w:val="00110C16"/>
    <w:rsid w:val="00117C8C"/>
    <w:rsid w:val="00123987"/>
    <w:rsid w:val="00125512"/>
    <w:rsid w:val="0013281D"/>
    <w:rsid w:val="001338C3"/>
    <w:rsid w:val="00136755"/>
    <w:rsid w:val="0014097E"/>
    <w:rsid w:val="001417B0"/>
    <w:rsid w:val="001468D8"/>
    <w:rsid w:val="001677C9"/>
    <w:rsid w:val="001A4DC8"/>
    <w:rsid w:val="001D6AEF"/>
    <w:rsid w:val="001E2173"/>
    <w:rsid w:val="001E3197"/>
    <w:rsid w:val="001F3024"/>
    <w:rsid w:val="00202FEC"/>
    <w:rsid w:val="002132B9"/>
    <w:rsid w:val="00233111"/>
    <w:rsid w:val="002441FC"/>
    <w:rsid w:val="00254E31"/>
    <w:rsid w:val="00265D2A"/>
    <w:rsid w:val="0028435F"/>
    <w:rsid w:val="00292143"/>
    <w:rsid w:val="00296596"/>
    <w:rsid w:val="002A5A47"/>
    <w:rsid w:val="002D2BA3"/>
    <w:rsid w:val="002D621D"/>
    <w:rsid w:val="002E6B80"/>
    <w:rsid w:val="002F2C6D"/>
    <w:rsid w:val="002F7A17"/>
    <w:rsid w:val="00300DF7"/>
    <w:rsid w:val="00302760"/>
    <w:rsid w:val="003067C7"/>
    <w:rsid w:val="00306F82"/>
    <w:rsid w:val="0032068B"/>
    <w:rsid w:val="00347170"/>
    <w:rsid w:val="003525E8"/>
    <w:rsid w:val="00353163"/>
    <w:rsid w:val="0035372A"/>
    <w:rsid w:val="00361DC6"/>
    <w:rsid w:val="00376971"/>
    <w:rsid w:val="003A09B0"/>
    <w:rsid w:val="003A2516"/>
    <w:rsid w:val="003A4CC2"/>
    <w:rsid w:val="003A5FD3"/>
    <w:rsid w:val="003C4A83"/>
    <w:rsid w:val="003D3F8A"/>
    <w:rsid w:val="003D6E26"/>
    <w:rsid w:val="003E158A"/>
    <w:rsid w:val="003E2E3E"/>
    <w:rsid w:val="003E7676"/>
    <w:rsid w:val="003E76CF"/>
    <w:rsid w:val="003F1F25"/>
    <w:rsid w:val="00402287"/>
    <w:rsid w:val="00402735"/>
    <w:rsid w:val="004055E9"/>
    <w:rsid w:val="00411FAA"/>
    <w:rsid w:val="004134BD"/>
    <w:rsid w:val="00415858"/>
    <w:rsid w:val="0042248E"/>
    <w:rsid w:val="0042596D"/>
    <w:rsid w:val="00435B05"/>
    <w:rsid w:val="00444CFA"/>
    <w:rsid w:val="004615F2"/>
    <w:rsid w:val="00463E2F"/>
    <w:rsid w:val="004745E2"/>
    <w:rsid w:val="00474ADF"/>
    <w:rsid w:val="00475A66"/>
    <w:rsid w:val="004833CD"/>
    <w:rsid w:val="004A1C55"/>
    <w:rsid w:val="004A4EDF"/>
    <w:rsid w:val="004B0CAE"/>
    <w:rsid w:val="004C4150"/>
    <w:rsid w:val="004C51C3"/>
    <w:rsid w:val="004D20F2"/>
    <w:rsid w:val="004E4868"/>
    <w:rsid w:val="004E7783"/>
    <w:rsid w:val="004F0534"/>
    <w:rsid w:val="004F2266"/>
    <w:rsid w:val="004F4487"/>
    <w:rsid w:val="005053EA"/>
    <w:rsid w:val="00507C32"/>
    <w:rsid w:val="00515226"/>
    <w:rsid w:val="00517455"/>
    <w:rsid w:val="0052055B"/>
    <w:rsid w:val="0052529F"/>
    <w:rsid w:val="005260FE"/>
    <w:rsid w:val="00540177"/>
    <w:rsid w:val="00540CEC"/>
    <w:rsid w:val="00542715"/>
    <w:rsid w:val="00545522"/>
    <w:rsid w:val="00546FD1"/>
    <w:rsid w:val="005500E6"/>
    <w:rsid w:val="00555AC1"/>
    <w:rsid w:val="00566BDC"/>
    <w:rsid w:val="005A1848"/>
    <w:rsid w:val="005A317C"/>
    <w:rsid w:val="005A3705"/>
    <w:rsid w:val="005A3B8A"/>
    <w:rsid w:val="005C5D14"/>
    <w:rsid w:val="005C7416"/>
    <w:rsid w:val="005E201B"/>
    <w:rsid w:val="005F7F38"/>
    <w:rsid w:val="00622081"/>
    <w:rsid w:val="00623573"/>
    <w:rsid w:val="006303A2"/>
    <w:rsid w:val="006353D6"/>
    <w:rsid w:val="00641A4D"/>
    <w:rsid w:val="0066518C"/>
    <w:rsid w:val="00667DA2"/>
    <w:rsid w:val="0068798B"/>
    <w:rsid w:val="006B06BF"/>
    <w:rsid w:val="006B41B0"/>
    <w:rsid w:val="006B5494"/>
    <w:rsid w:val="006B6E93"/>
    <w:rsid w:val="006C4B79"/>
    <w:rsid w:val="006E56AA"/>
    <w:rsid w:val="0070038D"/>
    <w:rsid w:val="00705BD2"/>
    <w:rsid w:val="0073042C"/>
    <w:rsid w:val="00733EB3"/>
    <w:rsid w:val="007350BB"/>
    <w:rsid w:val="007519A3"/>
    <w:rsid w:val="00752E61"/>
    <w:rsid w:val="007600C5"/>
    <w:rsid w:val="00760377"/>
    <w:rsid w:val="00763943"/>
    <w:rsid w:val="007831E0"/>
    <w:rsid w:val="007843F3"/>
    <w:rsid w:val="007852AE"/>
    <w:rsid w:val="00795CE4"/>
    <w:rsid w:val="007B5BA0"/>
    <w:rsid w:val="007B7671"/>
    <w:rsid w:val="007C77E3"/>
    <w:rsid w:val="007D02A6"/>
    <w:rsid w:val="007D1F8B"/>
    <w:rsid w:val="007E2311"/>
    <w:rsid w:val="007F679A"/>
    <w:rsid w:val="007F6E43"/>
    <w:rsid w:val="007F7BCB"/>
    <w:rsid w:val="00813CDD"/>
    <w:rsid w:val="00824601"/>
    <w:rsid w:val="00832573"/>
    <w:rsid w:val="00835C74"/>
    <w:rsid w:val="0085372F"/>
    <w:rsid w:val="008559AE"/>
    <w:rsid w:val="00863207"/>
    <w:rsid w:val="00866132"/>
    <w:rsid w:val="00866E6E"/>
    <w:rsid w:val="00883BFD"/>
    <w:rsid w:val="008877C8"/>
    <w:rsid w:val="008A2FA9"/>
    <w:rsid w:val="008B2852"/>
    <w:rsid w:val="008B702D"/>
    <w:rsid w:val="008C035D"/>
    <w:rsid w:val="008C3982"/>
    <w:rsid w:val="008E2F86"/>
    <w:rsid w:val="009006C9"/>
    <w:rsid w:val="00903119"/>
    <w:rsid w:val="00904F85"/>
    <w:rsid w:val="00911EB2"/>
    <w:rsid w:val="00916D37"/>
    <w:rsid w:val="00920864"/>
    <w:rsid w:val="009347BB"/>
    <w:rsid w:val="009536D1"/>
    <w:rsid w:val="00956BFF"/>
    <w:rsid w:val="00974306"/>
    <w:rsid w:val="009769D7"/>
    <w:rsid w:val="00980897"/>
    <w:rsid w:val="0098634C"/>
    <w:rsid w:val="00995D1B"/>
    <w:rsid w:val="009A0290"/>
    <w:rsid w:val="009B140C"/>
    <w:rsid w:val="009C765C"/>
    <w:rsid w:val="009C7A31"/>
    <w:rsid w:val="009D663E"/>
    <w:rsid w:val="009F1DF1"/>
    <w:rsid w:val="00A02ADB"/>
    <w:rsid w:val="00A175E7"/>
    <w:rsid w:val="00A21C43"/>
    <w:rsid w:val="00A23725"/>
    <w:rsid w:val="00A23CA2"/>
    <w:rsid w:val="00A30007"/>
    <w:rsid w:val="00A35800"/>
    <w:rsid w:val="00A423A6"/>
    <w:rsid w:val="00A54B39"/>
    <w:rsid w:val="00A56D27"/>
    <w:rsid w:val="00A5782C"/>
    <w:rsid w:val="00A62EB2"/>
    <w:rsid w:val="00A64654"/>
    <w:rsid w:val="00A64FAD"/>
    <w:rsid w:val="00A656B0"/>
    <w:rsid w:val="00A71505"/>
    <w:rsid w:val="00A87712"/>
    <w:rsid w:val="00A92CE7"/>
    <w:rsid w:val="00AB7B54"/>
    <w:rsid w:val="00AC1F99"/>
    <w:rsid w:val="00AC5A7F"/>
    <w:rsid w:val="00AD1534"/>
    <w:rsid w:val="00AD1762"/>
    <w:rsid w:val="00AD4528"/>
    <w:rsid w:val="00AE0898"/>
    <w:rsid w:val="00AE0CDD"/>
    <w:rsid w:val="00AE6993"/>
    <w:rsid w:val="00AF4B2E"/>
    <w:rsid w:val="00B13928"/>
    <w:rsid w:val="00B21C07"/>
    <w:rsid w:val="00B321E8"/>
    <w:rsid w:val="00B3478D"/>
    <w:rsid w:val="00B36332"/>
    <w:rsid w:val="00B36557"/>
    <w:rsid w:val="00B41975"/>
    <w:rsid w:val="00B41A90"/>
    <w:rsid w:val="00B45CDD"/>
    <w:rsid w:val="00B529EC"/>
    <w:rsid w:val="00B54B38"/>
    <w:rsid w:val="00B5568B"/>
    <w:rsid w:val="00B60743"/>
    <w:rsid w:val="00B64E49"/>
    <w:rsid w:val="00B72AA7"/>
    <w:rsid w:val="00B74647"/>
    <w:rsid w:val="00B80F01"/>
    <w:rsid w:val="00B9716C"/>
    <w:rsid w:val="00BB737D"/>
    <w:rsid w:val="00BC399C"/>
    <w:rsid w:val="00BC505C"/>
    <w:rsid w:val="00BE0FA8"/>
    <w:rsid w:val="00BF08E1"/>
    <w:rsid w:val="00BF20DC"/>
    <w:rsid w:val="00BF6353"/>
    <w:rsid w:val="00BF6904"/>
    <w:rsid w:val="00BF69F5"/>
    <w:rsid w:val="00C259BA"/>
    <w:rsid w:val="00C40CCE"/>
    <w:rsid w:val="00C51552"/>
    <w:rsid w:val="00C54FEB"/>
    <w:rsid w:val="00C6217C"/>
    <w:rsid w:val="00C65E1B"/>
    <w:rsid w:val="00C66E28"/>
    <w:rsid w:val="00C76AD8"/>
    <w:rsid w:val="00C86180"/>
    <w:rsid w:val="00C87D56"/>
    <w:rsid w:val="00C91134"/>
    <w:rsid w:val="00C91E9E"/>
    <w:rsid w:val="00CA0A82"/>
    <w:rsid w:val="00CB79E8"/>
    <w:rsid w:val="00CC241A"/>
    <w:rsid w:val="00CD2CB7"/>
    <w:rsid w:val="00CE7E41"/>
    <w:rsid w:val="00CF00C9"/>
    <w:rsid w:val="00CF3FD1"/>
    <w:rsid w:val="00CF4BB9"/>
    <w:rsid w:val="00D30F9F"/>
    <w:rsid w:val="00D35A2E"/>
    <w:rsid w:val="00D5682D"/>
    <w:rsid w:val="00D618D8"/>
    <w:rsid w:val="00D73A8F"/>
    <w:rsid w:val="00D74DAF"/>
    <w:rsid w:val="00D93CF8"/>
    <w:rsid w:val="00DA346C"/>
    <w:rsid w:val="00DA5062"/>
    <w:rsid w:val="00DA518A"/>
    <w:rsid w:val="00DA6650"/>
    <w:rsid w:val="00DB1BB1"/>
    <w:rsid w:val="00DB4F95"/>
    <w:rsid w:val="00DC54E9"/>
    <w:rsid w:val="00DC6D4E"/>
    <w:rsid w:val="00DC73A4"/>
    <w:rsid w:val="00DD096B"/>
    <w:rsid w:val="00DD53CF"/>
    <w:rsid w:val="00DD61D9"/>
    <w:rsid w:val="00DE1018"/>
    <w:rsid w:val="00DF59BF"/>
    <w:rsid w:val="00DF5A2C"/>
    <w:rsid w:val="00E0031B"/>
    <w:rsid w:val="00E00D05"/>
    <w:rsid w:val="00E04A1F"/>
    <w:rsid w:val="00E14EE5"/>
    <w:rsid w:val="00E15FCF"/>
    <w:rsid w:val="00E220D9"/>
    <w:rsid w:val="00E3124A"/>
    <w:rsid w:val="00E35C84"/>
    <w:rsid w:val="00E51B04"/>
    <w:rsid w:val="00E562ED"/>
    <w:rsid w:val="00E662F0"/>
    <w:rsid w:val="00E70703"/>
    <w:rsid w:val="00E70B0C"/>
    <w:rsid w:val="00E74055"/>
    <w:rsid w:val="00E92DF2"/>
    <w:rsid w:val="00EB78E1"/>
    <w:rsid w:val="00EC6DE6"/>
    <w:rsid w:val="00ED2848"/>
    <w:rsid w:val="00EE1F1C"/>
    <w:rsid w:val="00EF3DB8"/>
    <w:rsid w:val="00F00252"/>
    <w:rsid w:val="00F01D1E"/>
    <w:rsid w:val="00F02D43"/>
    <w:rsid w:val="00F0759E"/>
    <w:rsid w:val="00F11F75"/>
    <w:rsid w:val="00F245DC"/>
    <w:rsid w:val="00F54EE2"/>
    <w:rsid w:val="00F55D76"/>
    <w:rsid w:val="00F7111B"/>
    <w:rsid w:val="00F76E01"/>
    <w:rsid w:val="00F83C3D"/>
    <w:rsid w:val="00F85235"/>
    <w:rsid w:val="00F90812"/>
    <w:rsid w:val="00FA13BA"/>
    <w:rsid w:val="00FA6483"/>
    <w:rsid w:val="00FB7485"/>
    <w:rsid w:val="00FB7C44"/>
    <w:rsid w:val="00FC6C1E"/>
    <w:rsid w:val="00FD1F78"/>
    <w:rsid w:val="00FD2832"/>
    <w:rsid w:val="00FD6087"/>
    <w:rsid w:val="00FE0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09CB3"/>
  <w15:chartTrackingRefBased/>
  <w15:docId w15:val="{73DB4567-956B-4B66-B191-E8D5239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143"/>
    <w:pPr>
      <w:spacing w:after="200" w:line="276" w:lineRule="auto"/>
    </w:pPr>
    <w:rPr>
      <w:rFonts w:ascii="Calibri" w:eastAsia="Calibri" w:hAnsi="Calibri"/>
      <w:sz w:val="22"/>
      <w:szCs w:val="22"/>
    </w:rPr>
  </w:style>
  <w:style w:type="paragraph" w:styleId="Nagwek1">
    <w:name w:val="heading 1"/>
    <w:basedOn w:val="Normalny"/>
    <w:next w:val="Normalny"/>
    <w:link w:val="Nagwek1Znak"/>
    <w:qFormat/>
    <w:rsid w:val="004833CD"/>
    <w:pPr>
      <w:keepNext/>
      <w:numPr>
        <w:numId w:val="4"/>
      </w:numPr>
      <w:spacing w:before="360"/>
      <w:outlineLvl w:val="0"/>
    </w:pPr>
    <w:rPr>
      <w:b/>
      <w:bCs/>
      <w:smallCaps/>
      <w:szCs w:val="32"/>
    </w:rPr>
  </w:style>
  <w:style w:type="paragraph" w:styleId="Nagwek2">
    <w:name w:val="heading 2"/>
    <w:basedOn w:val="Normalny"/>
    <w:next w:val="Normalny"/>
    <w:link w:val="Nagwek2Znak"/>
    <w:qFormat/>
    <w:rsid w:val="004833CD"/>
    <w:pPr>
      <w:keepNext/>
      <w:numPr>
        <w:ilvl w:val="1"/>
        <w:numId w:val="4"/>
      </w:numPr>
      <w:outlineLvl w:val="1"/>
    </w:pPr>
    <w:rPr>
      <w:b/>
      <w:bCs/>
      <w:iCs/>
      <w:szCs w:val="28"/>
    </w:rPr>
  </w:style>
  <w:style w:type="paragraph" w:styleId="Nagwek3">
    <w:name w:val="heading 3"/>
    <w:basedOn w:val="Normalny"/>
    <w:next w:val="Normalny"/>
    <w:link w:val="Nagwek3Znak"/>
    <w:qFormat/>
    <w:rsid w:val="004833CD"/>
    <w:pPr>
      <w:keepNext/>
      <w:numPr>
        <w:ilvl w:val="2"/>
        <w:numId w:val="4"/>
      </w:numPr>
      <w:outlineLvl w:val="2"/>
    </w:pPr>
    <w:rPr>
      <w:bCs/>
      <w:i/>
      <w:szCs w:val="26"/>
    </w:rPr>
  </w:style>
  <w:style w:type="paragraph" w:styleId="Nagwek4">
    <w:name w:val="heading 4"/>
    <w:basedOn w:val="Normalny"/>
    <w:next w:val="Normalny"/>
    <w:link w:val="Nagwek4Znak"/>
    <w:qFormat/>
    <w:rsid w:val="004833CD"/>
    <w:pPr>
      <w:keepNext/>
      <w:numPr>
        <w:ilvl w:val="3"/>
        <w:numId w:val="5"/>
      </w:numPr>
      <w:tabs>
        <w:tab w:val="num" w:pos="850"/>
      </w:tabs>
      <w:ind w:left="850" w:hanging="850"/>
      <w:outlineLvl w:val="3"/>
    </w:pPr>
    <w:rPr>
      <w:bCs/>
      <w:szCs w:val="28"/>
    </w:rPr>
  </w:style>
  <w:style w:type="paragraph" w:styleId="Nagwek5">
    <w:name w:val="heading 5"/>
    <w:basedOn w:val="Normalny"/>
    <w:next w:val="Normalny"/>
    <w:link w:val="Nagwek5Znak"/>
    <w:qFormat/>
    <w:rsid w:val="004833CD"/>
    <w:pPr>
      <w:spacing w:before="240" w:after="60"/>
      <w:ind w:left="1008" w:hanging="1008"/>
      <w:outlineLvl w:val="4"/>
    </w:pPr>
    <w:rPr>
      <w:rFonts w:ascii="Arial" w:hAnsi="Arial"/>
      <w:szCs w:val="20"/>
      <w:lang w:val="en-GB"/>
    </w:rPr>
  </w:style>
  <w:style w:type="paragraph" w:styleId="Nagwek6">
    <w:name w:val="heading 6"/>
    <w:basedOn w:val="Normalny"/>
    <w:next w:val="Normalny"/>
    <w:link w:val="Nagwek6Znak"/>
    <w:qFormat/>
    <w:rsid w:val="004833CD"/>
    <w:pPr>
      <w:spacing w:before="240" w:after="60"/>
      <w:ind w:left="1152" w:hanging="1152"/>
      <w:outlineLvl w:val="5"/>
    </w:pPr>
    <w:rPr>
      <w:rFonts w:ascii="Arial" w:hAnsi="Arial"/>
      <w:i/>
      <w:szCs w:val="20"/>
      <w:lang w:val="en-GB"/>
    </w:rPr>
  </w:style>
  <w:style w:type="paragraph" w:styleId="Nagwek7">
    <w:name w:val="heading 7"/>
    <w:basedOn w:val="Normalny"/>
    <w:next w:val="Normalny"/>
    <w:link w:val="Nagwek7Znak"/>
    <w:qFormat/>
    <w:rsid w:val="004833CD"/>
    <w:pPr>
      <w:spacing w:before="240" w:after="60"/>
      <w:ind w:left="1296" w:hanging="1296"/>
      <w:outlineLvl w:val="6"/>
    </w:pPr>
    <w:rPr>
      <w:rFonts w:ascii="Arial" w:hAnsi="Arial"/>
      <w:sz w:val="20"/>
      <w:szCs w:val="20"/>
      <w:lang w:val="en-GB"/>
    </w:rPr>
  </w:style>
  <w:style w:type="paragraph" w:styleId="Nagwek8">
    <w:name w:val="heading 8"/>
    <w:basedOn w:val="Normalny"/>
    <w:next w:val="Normalny"/>
    <w:link w:val="Nagwek8Znak"/>
    <w:qFormat/>
    <w:rsid w:val="004833CD"/>
    <w:pPr>
      <w:spacing w:before="240" w:after="60"/>
      <w:ind w:left="1440" w:hanging="1440"/>
      <w:outlineLvl w:val="7"/>
    </w:pPr>
    <w:rPr>
      <w:rFonts w:ascii="Arial" w:hAnsi="Arial"/>
      <w:i/>
      <w:sz w:val="20"/>
      <w:szCs w:val="20"/>
      <w:lang w:val="en-GB"/>
    </w:rPr>
  </w:style>
  <w:style w:type="paragraph" w:styleId="Nagwek9">
    <w:name w:val="heading 9"/>
    <w:basedOn w:val="Normalny"/>
    <w:next w:val="Normalny"/>
    <w:link w:val="Nagwek9Znak"/>
    <w:qFormat/>
    <w:rsid w:val="004833CD"/>
    <w:pPr>
      <w:spacing w:before="240" w:after="60"/>
      <w:ind w:left="1584" w:hanging="1584"/>
      <w:outlineLvl w:val="8"/>
    </w:pPr>
    <w:rPr>
      <w:rFonts w:ascii="Arial" w:hAnsi="Arial"/>
      <w:i/>
      <w:sz w:val="18"/>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Heading2">
    <w:name w:val="Manual Heading 2"/>
    <w:basedOn w:val="Normalny"/>
    <w:next w:val="Normalny"/>
    <w:qFormat/>
    <w:rsid w:val="004833CD"/>
    <w:pPr>
      <w:keepNext/>
      <w:tabs>
        <w:tab w:val="left" w:pos="850"/>
      </w:tabs>
      <w:ind w:left="850" w:hanging="850"/>
      <w:outlineLvl w:val="1"/>
    </w:pPr>
    <w:rPr>
      <w:b/>
    </w:rPr>
  </w:style>
  <w:style w:type="paragraph" w:customStyle="1" w:styleId="ManualHeading3">
    <w:name w:val="Manual Heading 3"/>
    <w:basedOn w:val="Normalny"/>
    <w:next w:val="Normalny"/>
    <w:qFormat/>
    <w:rsid w:val="004833CD"/>
    <w:pPr>
      <w:keepNext/>
      <w:tabs>
        <w:tab w:val="left" w:pos="850"/>
      </w:tabs>
      <w:ind w:left="850" w:hanging="850"/>
      <w:outlineLvl w:val="2"/>
    </w:pPr>
    <w:rPr>
      <w:i/>
    </w:rPr>
  </w:style>
  <w:style w:type="paragraph" w:customStyle="1" w:styleId="Style1">
    <w:name w:val="Style1"/>
    <w:basedOn w:val="Normalny"/>
    <w:link w:val="Style1Char"/>
    <w:qFormat/>
    <w:rsid w:val="004833CD"/>
    <w:pPr>
      <w:spacing w:before="60" w:after="60"/>
    </w:pPr>
    <w:rPr>
      <w:sz w:val="20"/>
      <w:szCs w:val="20"/>
    </w:rPr>
  </w:style>
  <w:style w:type="character" w:customStyle="1" w:styleId="Style1Char">
    <w:name w:val="Style1 Char"/>
    <w:link w:val="Style1"/>
    <w:rsid w:val="004833CD"/>
  </w:style>
  <w:style w:type="paragraph" w:customStyle="1" w:styleId="Style2">
    <w:name w:val="Style2"/>
    <w:basedOn w:val="Normalny"/>
    <w:link w:val="Style2Char"/>
    <w:qFormat/>
    <w:rsid w:val="004833CD"/>
    <w:pPr>
      <w:spacing w:before="60" w:after="60"/>
    </w:pPr>
    <w:rPr>
      <w:sz w:val="20"/>
      <w:szCs w:val="20"/>
    </w:rPr>
  </w:style>
  <w:style w:type="character" w:customStyle="1" w:styleId="Style2Char">
    <w:name w:val="Style2 Char"/>
    <w:link w:val="Style2"/>
    <w:rsid w:val="004833CD"/>
  </w:style>
  <w:style w:type="character" w:customStyle="1" w:styleId="Nagwek1Znak">
    <w:name w:val="Nagłówek 1 Znak"/>
    <w:link w:val="Nagwek1"/>
    <w:rsid w:val="004833CD"/>
    <w:rPr>
      <w:b/>
      <w:bCs/>
      <w:smallCaps/>
      <w:noProof/>
      <w:sz w:val="24"/>
      <w:szCs w:val="32"/>
    </w:rPr>
  </w:style>
  <w:style w:type="character" w:customStyle="1" w:styleId="Nagwek2Znak">
    <w:name w:val="Nagłówek 2 Znak"/>
    <w:link w:val="Nagwek2"/>
    <w:rsid w:val="004833CD"/>
    <w:rPr>
      <w:b/>
      <w:bCs/>
      <w:iCs/>
      <w:noProof/>
      <w:sz w:val="24"/>
      <w:szCs w:val="28"/>
    </w:rPr>
  </w:style>
  <w:style w:type="character" w:customStyle="1" w:styleId="Nagwek3Znak">
    <w:name w:val="Nagłówek 3 Znak"/>
    <w:link w:val="Nagwek3"/>
    <w:rsid w:val="004833CD"/>
    <w:rPr>
      <w:bCs/>
      <w:i/>
      <w:noProof/>
      <w:sz w:val="24"/>
      <w:szCs w:val="26"/>
    </w:rPr>
  </w:style>
  <w:style w:type="character" w:customStyle="1" w:styleId="Nagwek4Znak">
    <w:name w:val="Nagłówek 4 Znak"/>
    <w:link w:val="Nagwek4"/>
    <w:rsid w:val="004833CD"/>
    <w:rPr>
      <w:bCs/>
      <w:noProof/>
      <w:sz w:val="24"/>
      <w:szCs w:val="28"/>
    </w:rPr>
  </w:style>
  <w:style w:type="character" w:customStyle="1" w:styleId="Nagwek5Znak">
    <w:name w:val="Nagłówek 5 Znak"/>
    <w:link w:val="Nagwek5"/>
    <w:rsid w:val="004833CD"/>
    <w:rPr>
      <w:rFonts w:ascii="Arial" w:hAnsi="Arial"/>
      <w:sz w:val="22"/>
      <w:lang w:val="en-GB"/>
    </w:rPr>
  </w:style>
  <w:style w:type="character" w:customStyle="1" w:styleId="Nagwek6Znak">
    <w:name w:val="Nagłówek 6 Znak"/>
    <w:link w:val="Nagwek6"/>
    <w:rsid w:val="004833CD"/>
    <w:rPr>
      <w:rFonts w:ascii="Arial" w:hAnsi="Arial"/>
      <w:i/>
      <w:sz w:val="22"/>
      <w:lang w:val="en-GB"/>
    </w:rPr>
  </w:style>
  <w:style w:type="character" w:customStyle="1" w:styleId="Nagwek7Znak">
    <w:name w:val="Nagłówek 7 Znak"/>
    <w:link w:val="Nagwek7"/>
    <w:rsid w:val="004833CD"/>
    <w:rPr>
      <w:rFonts w:ascii="Arial" w:hAnsi="Arial"/>
      <w:lang w:val="en-GB"/>
    </w:rPr>
  </w:style>
  <w:style w:type="character" w:customStyle="1" w:styleId="Nagwek8Znak">
    <w:name w:val="Nagłówek 8 Znak"/>
    <w:link w:val="Nagwek8"/>
    <w:rsid w:val="004833CD"/>
    <w:rPr>
      <w:rFonts w:ascii="Arial" w:hAnsi="Arial"/>
      <w:i/>
      <w:lang w:val="en-GB"/>
    </w:rPr>
  </w:style>
  <w:style w:type="character" w:customStyle="1" w:styleId="Nagwek9Znak">
    <w:name w:val="Nagłówek 9 Znak"/>
    <w:link w:val="Nagwek9"/>
    <w:rsid w:val="004833CD"/>
    <w:rPr>
      <w:rFonts w:ascii="Arial" w:hAnsi="Arial"/>
      <w:i/>
      <w:sz w:val="18"/>
      <w:lang w:val="en-GB"/>
    </w:rPr>
  </w:style>
  <w:style w:type="paragraph" w:styleId="Legenda">
    <w:name w:val="caption"/>
    <w:basedOn w:val="Normalny"/>
    <w:next w:val="Normalny"/>
    <w:qFormat/>
    <w:rsid w:val="004833CD"/>
    <w:pPr>
      <w:spacing w:before="60" w:after="60"/>
    </w:pPr>
    <w:rPr>
      <w:b/>
      <w:szCs w:val="20"/>
    </w:rPr>
  </w:style>
  <w:style w:type="paragraph" w:styleId="Tytu">
    <w:name w:val="Title"/>
    <w:basedOn w:val="Normalny"/>
    <w:link w:val="TytuZnak"/>
    <w:qFormat/>
    <w:rsid w:val="004833CD"/>
    <w:pPr>
      <w:spacing w:before="240" w:after="60"/>
      <w:jc w:val="center"/>
      <w:outlineLvl w:val="0"/>
    </w:pPr>
    <w:rPr>
      <w:rFonts w:ascii="Arial" w:hAnsi="Arial"/>
      <w:b/>
      <w:kern w:val="28"/>
      <w:sz w:val="32"/>
      <w:szCs w:val="20"/>
      <w:lang w:val="en-GB"/>
    </w:rPr>
  </w:style>
  <w:style w:type="character" w:customStyle="1" w:styleId="TytuZnak">
    <w:name w:val="Tytuł Znak"/>
    <w:link w:val="Tytu"/>
    <w:rsid w:val="004833CD"/>
    <w:rPr>
      <w:rFonts w:ascii="Arial" w:hAnsi="Arial"/>
      <w:b/>
      <w:kern w:val="28"/>
      <w:sz w:val="32"/>
      <w:lang w:val="en-GB"/>
    </w:rPr>
  </w:style>
  <w:style w:type="paragraph" w:styleId="Podtytu">
    <w:name w:val="Subtitle"/>
    <w:basedOn w:val="Normalny"/>
    <w:link w:val="PodtytuZnak"/>
    <w:qFormat/>
    <w:rsid w:val="004833CD"/>
    <w:pPr>
      <w:spacing w:after="60"/>
      <w:jc w:val="center"/>
      <w:outlineLvl w:val="1"/>
    </w:pPr>
    <w:rPr>
      <w:rFonts w:ascii="Arial" w:hAnsi="Arial"/>
      <w:szCs w:val="20"/>
      <w:lang w:val="en-GB"/>
    </w:rPr>
  </w:style>
  <w:style w:type="character" w:customStyle="1" w:styleId="PodtytuZnak">
    <w:name w:val="Podtytuł Znak"/>
    <w:link w:val="Podtytu"/>
    <w:rsid w:val="004833CD"/>
    <w:rPr>
      <w:rFonts w:ascii="Arial" w:hAnsi="Arial"/>
      <w:sz w:val="24"/>
      <w:lang w:val="en-GB"/>
    </w:rPr>
  </w:style>
  <w:style w:type="paragraph" w:styleId="Bezodstpw">
    <w:name w:val="No Spacing"/>
    <w:link w:val="BezodstpwZnak"/>
    <w:uiPriority w:val="1"/>
    <w:qFormat/>
    <w:rsid w:val="004833C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4833CD"/>
    <w:rPr>
      <w:rFonts w:asciiTheme="minorHAnsi" w:eastAsiaTheme="minorEastAsia" w:hAnsiTheme="minorHAnsi" w:cstheme="minorBidi"/>
      <w:sz w:val="22"/>
      <w:szCs w:val="22"/>
      <w:lang w:eastAsia="pl-PL"/>
    </w:rPr>
  </w:style>
  <w:style w:type="paragraph" w:styleId="Akapitzlist">
    <w:name w:val="List Paragraph"/>
    <w:aliases w:val="Numerowanie,List Paragraph"/>
    <w:basedOn w:val="Normalny"/>
    <w:link w:val="AkapitzlistZnak"/>
    <w:uiPriority w:val="34"/>
    <w:qFormat/>
    <w:rsid w:val="004833CD"/>
    <w:pPr>
      <w:spacing w:after="240"/>
      <w:ind w:left="720"/>
    </w:pPr>
    <w:rPr>
      <w:szCs w:val="20"/>
    </w:rPr>
  </w:style>
  <w:style w:type="paragraph" w:styleId="Nagwekspisutreci">
    <w:name w:val="TOC Heading"/>
    <w:basedOn w:val="Normalny"/>
    <w:next w:val="Normalny"/>
    <w:uiPriority w:val="39"/>
    <w:qFormat/>
    <w:rsid w:val="004833CD"/>
    <w:pPr>
      <w:spacing w:after="240"/>
      <w:jc w:val="center"/>
    </w:pPr>
    <w:rPr>
      <w:b/>
      <w:sz w:val="28"/>
    </w:rPr>
  </w:style>
  <w:style w:type="character" w:customStyle="1" w:styleId="AkapitzlistZnak">
    <w:name w:val="Akapit z listą Znak"/>
    <w:aliases w:val="Numerowanie Znak,List Paragraph Znak"/>
    <w:link w:val="Akapitzlist"/>
    <w:uiPriority w:val="34"/>
    <w:locked/>
    <w:rsid w:val="00292143"/>
    <w:rPr>
      <w:sz w:val="24"/>
    </w:rPr>
  </w:style>
  <w:style w:type="character" w:styleId="Odwoaniedokomentarza">
    <w:name w:val="annotation reference"/>
    <w:basedOn w:val="Domylnaczcionkaakapitu"/>
    <w:uiPriority w:val="99"/>
    <w:semiHidden/>
    <w:unhideWhenUsed/>
    <w:rsid w:val="00FD1F78"/>
    <w:rPr>
      <w:sz w:val="16"/>
      <w:szCs w:val="16"/>
    </w:rPr>
  </w:style>
  <w:style w:type="paragraph" w:styleId="Tekstkomentarza">
    <w:name w:val="annotation text"/>
    <w:basedOn w:val="Normalny"/>
    <w:link w:val="TekstkomentarzaZnak"/>
    <w:uiPriority w:val="99"/>
    <w:semiHidden/>
    <w:unhideWhenUsed/>
    <w:rsid w:val="00FD1F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F78"/>
    <w:rPr>
      <w:rFonts w:ascii="Calibri" w:eastAsia="Calibri" w:hAnsi="Calibri"/>
    </w:rPr>
  </w:style>
  <w:style w:type="paragraph" w:styleId="Tematkomentarza">
    <w:name w:val="annotation subject"/>
    <w:basedOn w:val="Tekstkomentarza"/>
    <w:next w:val="Tekstkomentarza"/>
    <w:link w:val="TematkomentarzaZnak"/>
    <w:uiPriority w:val="99"/>
    <w:semiHidden/>
    <w:unhideWhenUsed/>
    <w:rsid w:val="00FD1F78"/>
    <w:rPr>
      <w:b/>
      <w:bCs/>
    </w:rPr>
  </w:style>
  <w:style w:type="character" w:customStyle="1" w:styleId="TematkomentarzaZnak">
    <w:name w:val="Temat komentarza Znak"/>
    <w:basedOn w:val="TekstkomentarzaZnak"/>
    <w:link w:val="Tematkomentarza"/>
    <w:uiPriority w:val="99"/>
    <w:semiHidden/>
    <w:rsid w:val="00FD1F78"/>
    <w:rPr>
      <w:rFonts w:ascii="Calibri" w:eastAsia="Calibri" w:hAnsi="Calibri"/>
      <w:b/>
      <w:bCs/>
    </w:rPr>
  </w:style>
  <w:style w:type="paragraph" w:styleId="Tekstdymka">
    <w:name w:val="Balloon Text"/>
    <w:basedOn w:val="Normalny"/>
    <w:link w:val="TekstdymkaZnak"/>
    <w:uiPriority w:val="99"/>
    <w:semiHidden/>
    <w:unhideWhenUsed/>
    <w:rsid w:val="00FD1F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F78"/>
    <w:rPr>
      <w:rFonts w:ascii="Segoe UI" w:eastAsia="Calibri" w:hAnsi="Segoe UI" w:cs="Segoe UI"/>
      <w:sz w:val="18"/>
      <w:szCs w:val="18"/>
    </w:rPr>
  </w:style>
  <w:style w:type="paragraph" w:styleId="Nagwek">
    <w:name w:val="header"/>
    <w:basedOn w:val="Normalny"/>
    <w:link w:val="NagwekZnak"/>
    <w:uiPriority w:val="99"/>
    <w:unhideWhenUsed/>
    <w:rsid w:val="00043A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A17"/>
    <w:rPr>
      <w:rFonts w:ascii="Calibri" w:eastAsia="Calibri" w:hAnsi="Calibri"/>
      <w:sz w:val="22"/>
      <w:szCs w:val="22"/>
    </w:rPr>
  </w:style>
  <w:style w:type="paragraph" w:styleId="Stopka">
    <w:name w:val="footer"/>
    <w:basedOn w:val="Normalny"/>
    <w:link w:val="StopkaZnak"/>
    <w:uiPriority w:val="99"/>
    <w:unhideWhenUsed/>
    <w:rsid w:val="00043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A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5839">
      <w:bodyDiv w:val="1"/>
      <w:marLeft w:val="0"/>
      <w:marRight w:val="0"/>
      <w:marTop w:val="0"/>
      <w:marBottom w:val="0"/>
      <w:divBdr>
        <w:top w:val="none" w:sz="0" w:space="0" w:color="auto"/>
        <w:left w:val="none" w:sz="0" w:space="0" w:color="auto"/>
        <w:bottom w:val="none" w:sz="0" w:space="0" w:color="auto"/>
        <w:right w:val="none" w:sz="0" w:space="0" w:color="auto"/>
      </w:divBdr>
    </w:div>
    <w:div w:id="802846944">
      <w:bodyDiv w:val="1"/>
      <w:marLeft w:val="0"/>
      <w:marRight w:val="0"/>
      <w:marTop w:val="0"/>
      <w:marBottom w:val="0"/>
      <w:divBdr>
        <w:top w:val="none" w:sz="0" w:space="0" w:color="auto"/>
        <w:left w:val="none" w:sz="0" w:space="0" w:color="auto"/>
        <w:bottom w:val="none" w:sz="0" w:space="0" w:color="auto"/>
        <w:right w:val="none" w:sz="0" w:space="0" w:color="auto"/>
      </w:divBdr>
    </w:div>
    <w:div w:id="21452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37.jpg@01D99E0D.7BDFAC8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C766-4ED0-43E1-A556-890BB6BC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1191</Words>
  <Characters>7147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5 do Regulaminu dla naboru: FELD.09.02-IZ.00-002/23 - Lista wskaźników</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Regulaminu dla naboru: FELD.09.02-IZ.00-002/23 - Lista wskaźników</dc:title>
  <dc:subject/>
  <dc:creator>Aneta Kozłowska</dc:creator>
  <cp:keywords/>
  <dc:description/>
  <cp:lastModifiedBy>Paweł Bania</cp:lastModifiedBy>
  <cp:revision>16</cp:revision>
  <cp:lastPrinted>2023-06-14T10:08:00Z</cp:lastPrinted>
  <dcterms:created xsi:type="dcterms:W3CDTF">2023-05-23T10:44:00Z</dcterms:created>
  <dcterms:modified xsi:type="dcterms:W3CDTF">2024-09-20T11:29:00Z</dcterms:modified>
</cp:coreProperties>
</file>