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00E8" w14:textId="4AD75E9D" w:rsidR="006E56AA" w:rsidRPr="00723874" w:rsidRDefault="00E243EA" w:rsidP="00E243EA">
      <w:pPr>
        <w:tabs>
          <w:tab w:val="right" w:pos="0"/>
        </w:tabs>
        <w:spacing w:after="0" w:line="240" w:lineRule="auto"/>
        <w:jc w:val="both"/>
        <w:rPr>
          <w:rFonts w:ascii="Arial" w:eastAsia="Arial" w:hAnsi="Arial" w:cs="Arial"/>
        </w:rPr>
      </w:pPr>
      <w:r w:rsidRPr="00723874">
        <w:rPr>
          <w:rFonts w:ascii="Arial" w:hAnsi="Arial" w:cs="Arial"/>
          <w:noProof/>
          <w:lang w:eastAsia="pl-PL"/>
        </w:rPr>
        <w:drawing>
          <wp:anchor distT="0" distB="0" distL="114300" distR="114300" simplePos="0" relativeHeight="251659264" behindDoc="0" locked="0" layoutInCell="1" allowOverlap="0" wp14:anchorId="435582AE" wp14:editId="66721240">
            <wp:simplePos x="0" y="0"/>
            <wp:positionH relativeFrom="margin">
              <wp:posOffset>1457325</wp:posOffset>
            </wp:positionH>
            <wp:positionV relativeFrom="paragraph">
              <wp:posOffset>-572135</wp:posOffset>
            </wp:positionV>
            <wp:extent cx="6214745" cy="660400"/>
            <wp:effectExtent l="0" t="0" r="0" b="6350"/>
            <wp:wrapNone/>
            <wp:docPr id="9" name="Obraz 9"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6AA" w:rsidRPr="00723874">
        <w:rPr>
          <w:rFonts w:ascii="Arial" w:eastAsia="Arial" w:hAnsi="Arial" w:cs="Arial"/>
        </w:rPr>
        <w:tab/>
      </w:r>
      <w:r w:rsidR="006E56AA" w:rsidRPr="00723874">
        <w:rPr>
          <w:rFonts w:ascii="Arial" w:eastAsia="Arial" w:hAnsi="Arial" w:cs="Arial"/>
        </w:rPr>
        <w:tab/>
      </w:r>
      <w:r w:rsidR="006E56AA" w:rsidRPr="00723874">
        <w:rPr>
          <w:rFonts w:ascii="Arial" w:eastAsia="Arial" w:hAnsi="Arial" w:cs="Arial"/>
        </w:rPr>
        <w:tab/>
      </w:r>
      <w:r w:rsidR="006E56AA" w:rsidRPr="00723874">
        <w:rPr>
          <w:rFonts w:ascii="Arial" w:eastAsia="Arial" w:hAnsi="Arial" w:cs="Arial"/>
        </w:rPr>
        <w:tab/>
      </w:r>
      <w:r w:rsidR="006E56AA" w:rsidRPr="00723874">
        <w:rPr>
          <w:rFonts w:ascii="Arial" w:eastAsia="Arial" w:hAnsi="Arial" w:cs="Arial"/>
        </w:rPr>
        <w:tab/>
      </w:r>
    </w:p>
    <w:p w14:paraId="21C7E897" w14:textId="4D6D79BC" w:rsidR="00E243EA" w:rsidRPr="00723874" w:rsidRDefault="00E243EA" w:rsidP="00E243EA">
      <w:pPr>
        <w:keepNext/>
        <w:spacing w:after="0"/>
        <w:outlineLvl w:val="1"/>
        <w:rPr>
          <w:rFonts w:ascii="Arial" w:eastAsia="Times New Roman" w:hAnsi="Arial" w:cs="Arial"/>
          <w:b/>
          <w:bCs/>
          <w:iCs/>
          <w:sz w:val="24"/>
          <w:szCs w:val="24"/>
        </w:rPr>
      </w:pPr>
      <w:r w:rsidRPr="00723874">
        <w:rPr>
          <w:rFonts w:ascii="Arial" w:eastAsia="Times New Roman" w:hAnsi="Arial" w:cs="Arial"/>
          <w:b/>
          <w:bCs/>
          <w:iCs/>
          <w:sz w:val="24"/>
          <w:szCs w:val="24"/>
        </w:rPr>
        <w:t>Załącznik nr 5 do Regulaminu wyboru projektów dla naboru: FELD.09.01-IZ.00-00</w:t>
      </w:r>
      <w:r w:rsidR="00723874">
        <w:rPr>
          <w:rFonts w:ascii="Arial" w:eastAsia="Times New Roman" w:hAnsi="Arial" w:cs="Arial"/>
          <w:b/>
          <w:bCs/>
          <w:iCs/>
          <w:sz w:val="24"/>
          <w:szCs w:val="24"/>
        </w:rPr>
        <w:t>5</w:t>
      </w:r>
      <w:r w:rsidRPr="00723874">
        <w:rPr>
          <w:rFonts w:ascii="Arial" w:eastAsia="Times New Roman" w:hAnsi="Arial" w:cs="Arial"/>
          <w:b/>
          <w:bCs/>
          <w:iCs/>
          <w:sz w:val="24"/>
          <w:szCs w:val="24"/>
        </w:rPr>
        <w:t>/24</w:t>
      </w:r>
    </w:p>
    <w:p w14:paraId="0733EF8F" w14:textId="3293C308" w:rsidR="006E56AA" w:rsidRPr="00723874" w:rsidRDefault="006E56AA" w:rsidP="006E56AA">
      <w:pPr>
        <w:tabs>
          <w:tab w:val="center" w:pos="4536"/>
          <w:tab w:val="right" w:pos="9072"/>
        </w:tabs>
        <w:spacing w:after="0" w:line="240" w:lineRule="auto"/>
        <w:jc w:val="both"/>
        <w:rPr>
          <w:rFonts w:ascii="Arial" w:eastAsia="Times New Roman" w:hAnsi="Arial" w:cs="Arial"/>
          <w:b/>
          <w:bCs/>
          <w:iCs/>
          <w:sz w:val="24"/>
          <w:szCs w:val="24"/>
        </w:rPr>
      </w:pPr>
    </w:p>
    <w:p w14:paraId="6E7A05F5" w14:textId="7A7D18D8" w:rsidR="006E56AA" w:rsidRPr="00723874" w:rsidRDefault="006E56AA" w:rsidP="006E56AA">
      <w:pPr>
        <w:keepNext/>
        <w:spacing w:after="0" w:line="240" w:lineRule="auto"/>
        <w:jc w:val="both"/>
        <w:outlineLvl w:val="1"/>
        <w:rPr>
          <w:rFonts w:ascii="Arial" w:eastAsia="Times New Roman" w:hAnsi="Arial" w:cs="Arial"/>
          <w:b/>
          <w:bCs/>
          <w:iCs/>
          <w:sz w:val="24"/>
          <w:szCs w:val="24"/>
        </w:rPr>
      </w:pPr>
      <w:r w:rsidRPr="00723874">
        <w:rPr>
          <w:rFonts w:ascii="Arial" w:eastAsia="Times New Roman" w:hAnsi="Arial" w:cs="Arial"/>
          <w:b/>
          <w:bCs/>
          <w:iCs/>
          <w:sz w:val="24"/>
          <w:szCs w:val="24"/>
        </w:rPr>
        <w:t xml:space="preserve">Lista definicji wskaźników zawartych w Szczegółowym Opisie Priorytetów </w:t>
      </w:r>
      <w:r w:rsidR="00723874" w:rsidRPr="00723874">
        <w:rPr>
          <w:rFonts w:ascii="Arial" w:eastAsia="Times New Roman" w:hAnsi="Arial" w:cs="Arial"/>
          <w:b/>
          <w:bCs/>
          <w:iCs/>
          <w:sz w:val="24"/>
          <w:szCs w:val="24"/>
        </w:rPr>
        <w:t xml:space="preserve">programu </w:t>
      </w:r>
      <w:r w:rsidRPr="00723874">
        <w:rPr>
          <w:rFonts w:ascii="Arial" w:eastAsia="Times New Roman" w:hAnsi="Arial" w:cs="Arial"/>
          <w:b/>
          <w:bCs/>
          <w:iCs/>
          <w:sz w:val="24"/>
          <w:szCs w:val="24"/>
        </w:rPr>
        <w:t xml:space="preserve">Fundusze Europejskie dla Łódzkiego </w:t>
      </w:r>
      <w:r w:rsidRPr="00723874">
        <w:rPr>
          <w:rFonts w:ascii="Arial" w:eastAsia="Times New Roman" w:hAnsi="Arial" w:cs="Arial"/>
          <w:b/>
          <w:bCs/>
          <w:iCs/>
          <w:sz w:val="24"/>
          <w:szCs w:val="24"/>
        </w:rPr>
        <w:br/>
        <w:t xml:space="preserve">2021-2027 </w:t>
      </w:r>
      <w:r w:rsidR="00A21C43" w:rsidRPr="00723874">
        <w:rPr>
          <w:rFonts w:ascii="Arial" w:eastAsia="Times New Roman" w:hAnsi="Arial" w:cs="Arial"/>
          <w:b/>
          <w:bCs/>
          <w:iCs/>
          <w:sz w:val="24"/>
          <w:szCs w:val="24"/>
        </w:rPr>
        <w:t>dla</w:t>
      </w:r>
      <w:r w:rsidRPr="00723874">
        <w:rPr>
          <w:rFonts w:ascii="Arial" w:eastAsia="Times New Roman" w:hAnsi="Arial" w:cs="Arial"/>
          <w:b/>
          <w:bCs/>
          <w:iCs/>
          <w:sz w:val="24"/>
          <w:szCs w:val="24"/>
        </w:rPr>
        <w:t xml:space="preserve"> Priorytetu </w:t>
      </w:r>
      <w:r w:rsidR="00A87712" w:rsidRPr="00723874">
        <w:rPr>
          <w:rFonts w:ascii="Arial" w:eastAsia="Times New Roman" w:hAnsi="Arial" w:cs="Arial"/>
          <w:b/>
          <w:bCs/>
          <w:iCs/>
          <w:sz w:val="24"/>
          <w:szCs w:val="24"/>
        </w:rPr>
        <w:t>9</w:t>
      </w:r>
      <w:r w:rsidR="00AC1F99" w:rsidRPr="00723874">
        <w:rPr>
          <w:rFonts w:ascii="Arial" w:eastAsia="Times New Roman" w:hAnsi="Arial" w:cs="Arial"/>
          <w:b/>
          <w:bCs/>
          <w:iCs/>
          <w:sz w:val="24"/>
          <w:szCs w:val="24"/>
        </w:rPr>
        <w:t xml:space="preserve"> Fundusze </w:t>
      </w:r>
      <w:r w:rsidR="00723874" w:rsidRPr="00723874">
        <w:rPr>
          <w:rFonts w:ascii="Arial" w:eastAsia="Times New Roman" w:hAnsi="Arial" w:cs="Arial"/>
          <w:b/>
          <w:bCs/>
          <w:iCs/>
          <w:sz w:val="24"/>
          <w:szCs w:val="24"/>
        </w:rPr>
        <w:t xml:space="preserve">Europejskie </w:t>
      </w:r>
      <w:r w:rsidR="00AC1F99" w:rsidRPr="00723874">
        <w:rPr>
          <w:rFonts w:ascii="Arial" w:eastAsia="Times New Roman" w:hAnsi="Arial" w:cs="Arial"/>
          <w:b/>
          <w:bCs/>
          <w:iCs/>
          <w:sz w:val="24"/>
          <w:szCs w:val="24"/>
        </w:rPr>
        <w:t>dla Ł</w:t>
      </w:r>
      <w:r w:rsidRPr="00723874">
        <w:rPr>
          <w:rFonts w:ascii="Arial" w:eastAsia="Times New Roman" w:hAnsi="Arial" w:cs="Arial"/>
          <w:b/>
          <w:bCs/>
          <w:iCs/>
          <w:sz w:val="24"/>
          <w:szCs w:val="24"/>
        </w:rPr>
        <w:t>ódzkiego w transformacji</w:t>
      </w:r>
    </w:p>
    <w:p w14:paraId="41305C77" w14:textId="77777777" w:rsidR="00292143" w:rsidRPr="00723874" w:rsidRDefault="00292143" w:rsidP="00292143">
      <w:pPr>
        <w:keepNext/>
        <w:spacing w:after="0" w:line="240" w:lineRule="auto"/>
        <w:jc w:val="center"/>
        <w:outlineLvl w:val="1"/>
        <w:rPr>
          <w:rFonts w:ascii="Arial" w:eastAsia="Times New Roman" w:hAnsi="Arial" w:cs="Arial"/>
          <w:b/>
          <w:bCs/>
          <w:i/>
          <w:iCs/>
        </w:rPr>
      </w:pPr>
    </w:p>
    <w:tbl>
      <w:tblPr>
        <w:tblW w:w="14318" w:type="dxa"/>
        <w:tblInd w:w="-289" w:type="dxa"/>
        <w:tblCellMar>
          <w:left w:w="70" w:type="dxa"/>
          <w:right w:w="70" w:type="dxa"/>
        </w:tblCellMar>
        <w:tblLook w:val="00A0" w:firstRow="1" w:lastRow="0" w:firstColumn="1" w:lastColumn="0" w:noHBand="0" w:noVBand="0"/>
      </w:tblPr>
      <w:tblGrid>
        <w:gridCol w:w="644"/>
        <w:gridCol w:w="2635"/>
        <w:gridCol w:w="1825"/>
        <w:gridCol w:w="1843"/>
        <w:gridCol w:w="7371"/>
      </w:tblGrid>
      <w:tr w:rsidR="008877C8" w:rsidRPr="00723874" w14:paraId="4654DD8A" w14:textId="77777777" w:rsidTr="00FA2C8C">
        <w:trPr>
          <w:trHeight w:val="291"/>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7580DE1" w14:textId="77777777" w:rsidR="00292143" w:rsidRPr="00723874" w:rsidRDefault="00292143" w:rsidP="00836B07">
            <w:pPr>
              <w:spacing w:after="0" w:line="240" w:lineRule="auto"/>
              <w:rPr>
                <w:rFonts w:ascii="Arial" w:hAnsi="Arial" w:cs="Arial"/>
                <w:b/>
              </w:rPr>
            </w:pPr>
            <w:r w:rsidRPr="00723874">
              <w:rPr>
                <w:rFonts w:ascii="Arial" w:hAnsi="Arial" w:cs="Arial"/>
                <w:b/>
              </w:rPr>
              <w:t>Lp.</w:t>
            </w:r>
          </w:p>
        </w:tc>
        <w:tc>
          <w:tcPr>
            <w:tcW w:w="2635" w:type="dxa"/>
            <w:tcBorders>
              <w:top w:val="single" w:sz="4" w:space="0" w:color="auto"/>
              <w:left w:val="nil"/>
              <w:bottom w:val="single" w:sz="4" w:space="0" w:color="auto"/>
              <w:right w:val="single" w:sz="4" w:space="0" w:color="auto"/>
            </w:tcBorders>
            <w:shd w:val="clear" w:color="auto" w:fill="auto"/>
            <w:vAlign w:val="center"/>
          </w:tcPr>
          <w:p w14:paraId="081969FA" w14:textId="77777777" w:rsidR="00292143" w:rsidRPr="00723874" w:rsidRDefault="00292143" w:rsidP="00836B07">
            <w:pPr>
              <w:spacing w:after="0" w:line="240" w:lineRule="auto"/>
              <w:rPr>
                <w:rFonts w:ascii="Arial" w:hAnsi="Arial" w:cs="Arial"/>
                <w:b/>
              </w:rPr>
            </w:pPr>
            <w:r w:rsidRPr="00723874">
              <w:rPr>
                <w:rFonts w:ascii="Arial" w:hAnsi="Arial" w:cs="Arial"/>
                <w:b/>
              </w:rPr>
              <w:t>Nazwa wskaźnika</w:t>
            </w:r>
          </w:p>
        </w:tc>
        <w:tc>
          <w:tcPr>
            <w:tcW w:w="1825" w:type="dxa"/>
            <w:tcBorders>
              <w:top w:val="single" w:sz="4" w:space="0" w:color="auto"/>
              <w:left w:val="nil"/>
              <w:bottom w:val="single" w:sz="4" w:space="0" w:color="auto"/>
              <w:right w:val="single" w:sz="4" w:space="0" w:color="auto"/>
            </w:tcBorders>
            <w:shd w:val="clear" w:color="auto" w:fill="auto"/>
            <w:vAlign w:val="center"/>
          </w:tcPr>
          <w:p w14:paraId="52034B66" w14:textId="77777777" w:rsidR="00292143" w:rsidRPr="00723874" w:rsidRDefault="00292143" w:rsidP="00836B07">
            <w:pPr>
              <w:spacing w:after="0" w:line="240" w:lineRule="auto"/>
              <w:rPr>
                <w:rFonts w:ascii="Arial" w:hAnsi="Arial" w:cs="Arial"/>
                <w:b/>
              </w:rPr>
            </w:pPr>
            <w:r w:rsidRPr="00723874">
              <w:rPr>
                <w:rFonts w:ascii="Arial" w:hAnsi="Arial" w:cs="Arial"/>
                <w:b/>
              </w:rPr>
              <w:t>Jednostka miary</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706F01" w14:textId="77777777" w:rsidR="00292143" w:rsidRPr="00723874" w:rsidRDefault="00292143" w:rsidP="00836B07">
            <w:pPr>
              <w:spacing w:after="0" w:line="240" w:lineRule="auto"/>
              <w:rPr>
                <w:rFonts w:ascii="Arial" w:hAnsi="Arial" w:cs="Arial"/>
                <w:b/>
              </w:rPr>
            </w:pPr>
            <w:r w:rsidRPr="00723874">
              <w:rPr>
                <w:rFonts w:ascii="Arial" w:hAnsi="Arial" w:cs="Arial"/>
                <w:b/>
              </w:rPr>
              <w:t>Rodzaj wskaźnika</w:t>
            </w:r>
          </w:p>
        </w:tc>
        <w:tc>
          <w:tcPr>
            <w:tcW w:w="7371" w:type="dxa"/>
            <w:tcBorders>
              <w:top w:val="single" w:sz="4" w:space="0" w:color="auto"/>
              <w:left w:val="nil"/>
              <w:bottom w:val="single" w:sz="4" w:space="0" w:color="auto"/>
              <w:right w:val="single" w:sz="4" w:space="0" w:color="auto"/>
            </w:tcBorders>
            <w:shd w:val="clear" w:color="auto" w:fill="auto"/>
            <w:vAlign w:val="center"/>
          </w:tcPr>
          <w:p w14:paraId="6B5F693B" w14:textId="77777777" w:rsidR="00292143" w:rsidRPr="00723874" w:rsidRDefault="00292143" w:rsidP="00836B07">
            <w:pPr>
              <w:spacing w:after="0" w:line="240" w:lineRule="auto"/>
              <w:rPr>
                <w:rFonts w:ascii="Arial" w:hAnsi="Arial" w:cs="Arial"/>
                <w:b/>
              </w:rPr>
            </w:pPr>
            <w:r w:rsidRPr="00723874">
              <w:rPr>
                <w:rFonts w:ascii="Arial" w:hAnsi="Arial" w:cs="Arial"/>
                <w:b/>
              </w:rPr>
              <w:t>Definicja</w:t>
            </w:r>
          </w:p>
        </w:tc>
      </w:tr>
      <w:tr w:rsidR="00292143" w:rsidRPr="00723874" w14:paraId="358A973B" w14:textId="77777777" w:rsidTr="00836B07">
        <w:trPr>
          <w:trHeight w:val="291"/>
        </w:trPr>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E08F" w14:textId="144690EA" w:rsidR="00292143" w:rsidRPr="00723874" w:rsidRDefault="00043A17" w:rsidP="00836B07">
            <w:pPr>
              <w:spacing w:after="0" w:line="240" w:lineRule="auto"/>
              <w:rPr>
                <w:rFonts w:ascii="Arial" w:hAnsi="Arial" w:cs="Arial"/>
                <w:b/>
              </w:rPr>
            </w:pPr>
            <w:r w:rsidRPr="00723874">
              <w:rPr>
                <w:rFonts w:ascii="Arial" w:hAnsi="Arial" w:cs="Arial"/>
                <w:b/>
              </w:rPr>
              <w:t xml:space="preserve">Priorytet 9 </w:t>
            </w:r>
            <w:r w:rsidR="00AC1F99" w:rsidRPr="00723874">
              <w:rPr>
                <w:rFonts w:ascii="Arial" w:hAnsi="Arial" w:cs="Arial"/>
                <w:b/>
              </w:rPr>
              <w:t>Fundusze europejskie dla Ł</w:t>
            </w:r>
            <w:r w:rsidR="006E56AA" w:rsidRPr="00723874">
              <w:rPr>
                <w:rFonts w:ascii="Arial" w:hAnsi="Arial" w:cs="Arial"/>
                <w:b/>
              </w:rPr>
              <w:t>ódzkiego w transformacji</w:t>
            </w:r>
          </w:p>
        </w:tc>
      </w:tr>
      <w:tr w:rsidR="00292143" w:rsidRPr="00723874" w14:paraId="1F9515BD" w14:textId="77777777" w:rsidTr="00836B07">
        <w:trPr>
          <w:trHeight w:val="291"/>
        </w:trPr>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F02A4" w14:textId="1036E597" w:rsidR="00292143" w:rsidRPr="00723874" w:rsidRDefault="006E56AA" w:rsidP="00836B07">
            <w:pPr>
              <w:spacing w:after="0" w:line="240" w:lineRule="auto"/>
              <w:rPr>
                <w:rFonts w:ascii="Arial" w:hAnsi="Arial" w:cs="Arial"/>
                <w:b/>
              </w:rPr>
            </w:pPr>
            <w:r w:rsidRPr="00723874">
              <w:rPr>
                <w:rFonts w:ascii="Arial" w:hAnsi="Arial" w:cs="Arial"/>
                <w:b/>
              </w:rPr>
              <w:t>Działanie FELD.09.01 Gospodarka w transformacji</w:t>
            </w:r>
          </w:p>
        </w:tc>
      </w:tr>
      <w:tr w:rsidR="008877C8" w:rsidRPr="00723874" w14:paraId="25C6DAA7" w14:textId="77777777" w:rsidTr="00723874">
        <w:trPr>
          <w:trHeight w:val="1969"/>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2F03B82" w14:textId="615017BC" w:rsidR="00D618D8" w:rsidRPr="00723874" w:rsidRDefault="000521ED" w:rsidP="00723874">
            <w:pPr>
              <w:spacing w:before="60" w:after="60" w:line="240" w:lineRule="auto"/>
              <w:rPr>
                <w:rFonts w:ascii="Arial" w:hAnsi="Arial" w:cs="Arial"/>
              </w:rPr>
            </w:pPr>
            <w:r w:rsidRPr="00723874">
              <w:rPr>
                <w:rFonts w:ascii="Arial" w:hAnsi="Arial" w:cs="Arial"/>
              </w:rPr>
              <w:t>1</w:t>
            </w:r>
            <w:r w:rsidR="0021620B" w:rsidRPr="00723874">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7527C244" w14:textId="3CEFAB5D" w:rsidR="00D618D8" w:rsidRPr="00723874" w:rsidRDefault="00AC038D" w:rsidP="00723874">
            <w:pPr>
              <w:spacing w:before="60" w:after="60" w:line="240" w:lineRule="auto"/>
              <w:rPr>
                <w:rFonts w:ascii="Arial" w:hAnsi="Arial" w:cs="Arial"/>
              </w:rPr>
            </w:pPr>
            <w:r w:rsidRPr="00723874">
              <w:rPr>
                <w:rFonts w:ascii="Arial" w:hAnsi="Arial" w:cs="Arial"/>
              </w:rPr>
              <w:t>WLWK-</w:t>
            </w:r>
            <w:r w:rsidR="00D618D8" w:rsidRPr="00723874">
              <w:rPr>
                <w:rFonts w:ascii="Arial" w:hAnsi="Arial" w:cs="Arial"/>
              </w:rPr>
              <w:t>RCO002</w:t>
            </w:r>
            <w:r w:rsidR="00931CEE" w:rsidRPr="00723874">
              <w:rPr>
                <w:rFonts w:ascii="Arial" w:hAnsi="Arial" w:cs="Arial"/>
              </w:rPr>
              <w:t xml:space="preserve"> </w:t>
            </w:r>
            <w:r w:rsidR="00D618D8" w:rsidRPr="00723874">
              <w:rPr>
                <w:rFonts w:ascii="Arial" w:hAnsi="Arial" w:cs="Arial"/>
              </w:rPr>
              <w:t>Przedsiębiorstwa objęte wsparciem w formie dotacji</w:t>
            </w:r>
            <w:r w:rsidR="00836B07" w:rsidRPr="00723874">
              <w:rPr>
                <w:rStyle w:val="Odwoanieprzypisudolnego"/>
                <w:rFonts w:ascii="Arial" w:hAnsi="Arial" w:cs="Arial"/>
              </w:rPr>
              <w:footnoteReference w:id="1"/>
            </w:r>
          </w:p>
        </w:tc>
        <w:tc>
          <w:tcPr>
            <w:tcW w:w="1825" w:type="dxa"/>
            <w:tcBorders>
              <w:top w:val="single" w:sz="4" w:space="0" w:color="auto"/>
              <w:left w:val="nil"/>
              <w:bottom w:val="single" w:sz="4" w:space="0" w:color="auto"/>
              <w:right w:val="single" w:sz="4" w:space="0" w:color="auto"/>
            </w:tcBorders>
            <w:shd w:val="clear" w:color="auto" w:fill="auto"/>
            <w:vAlign w:val="center"/>
          </w:tcPr>
          <w:p w14:paraId="115494F4" w14:textId="1071DFE7" w:rsidR="00D618D8" w:rsidRPr="00723874" w:rsidRDefault="00785780" w:rsidP="00723874">
            <w:pPr>
              <w:spacing w:before="60" w:after="60" w:line="240" w:lineRule="auto"/>
              <w:rPr>
                <w:rFonts w:ascii="Arial" w:hAnsi="Arial" w:cs="Arial"/>
              </w:rPr>
            </w:pPr>
            <w:r w:rsidRPr="00723874">
              <w:rPr>
                <w:rFonts w:ascii="Arial" w:hAnsi="Arial" w:cs="Arial"/>
              </w:rPr>
              <w:t>przedsiębiorstwa</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E31DFE" w14:textId="6E1A519E" w:rsidR="00D618D8" w:rsidRPr="00723874" w:rsidRDefault="001338C3" w:rsidP="00723874">
            <w:pPr>
              <w:spacing w:before="60" w:after="60" w:line="240" w:lineRule="auto"/>
              <w:rPr>
                <w:rFonts w:ascii="Arial" w:hAnsi="Arial" w:cs="Arial"/>
              </w:rPr>
            </w:pPr>
            <w:r w:rsidRPr="00723874">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68ED33C4" w14:textId="77777777" w:rsidR="00214340" w:rsidRPr="00723874" w:rsidRDefault="00214340" w:rsidP="00723874">
            <w:pPr>
              <w:spacing w:before="60" w:after="60" w:line="240" w:lineRule="auto"/>
              <w:rPr>
                <w:rFonts w:ascii="Arial" w:hAnsi="Arial" w:cs="Arial"/>
              </w:rPr>
            </w:pPr>
            <w:r w:rsidRPr="00723874">
              <w:rPr>
                <w:rFonts w:ascii="Arial" w:hAnsi="Arial" w:cs="Arial"/>
              </w:rPr>
              <w:t>Liczba przedsiębiorstw otrzymujących wsparcie finansowe w formie dotacji.</w:t>
            </w:r>
          </w:p>
          <w:p w14:paraId="6EE7DDA3" w14:textId="77777777" w:rsidR="00214340" w:rsidRPr="00723874" w:rsidRDefault="00214340" w:rsidP="00723874">
            <w:pPr>
              <w:spacing w:before="60" w:after="60" w:line="240" w:lineRule="auto"/>
              <w:rPr>
                <w:rFonts w:ascii="Arial" w:hAnsi="Arial" w:cs="Arial"/>
              </w:rPr>
            </w:pPr>
            <w:r w:rsidRPr="00723874">
              <w:rPr>
                <w:rFonts w:ascii="Arial" w:hAnsi="Arial" w:cs="Arial"/>
              </w:rPr>
              <w:t>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w:t>
            </w:r>
          </w:p>
          <w:p w14:paraId="2A5DE430" w14:textId="77777777" w:rsidR="00214340" w:rsidRPr="00723874" w:rsidRDefault="00214340" w:rsidP="00723874">
            <w:pPr>
              <w:spacing w:before="60" w:after="60" w:line="240" w:lineRule="auto"/>
              <w:rPr>
                <w:rFonts w:ascii="Arial" w:hAnsi="Arial" w:cs="Arial"/>
              </w:rPr>
            </w:pPr>
            <w:r w:rsidRPr="00723874">
              <w:rPr>
                <w:rFonts w:ascii="Arial" w:hAnsi="Arial" w:cs="Arial"/>
              </w:rPr>
              <w:t>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w:t>
            </w:r>
          </w:p>
          <w:p w14:paraId="6F07D54F" w14:textId="77777777" w:rsidR="00214340" w:rsidRPr="00723874" w:rsidRDefault="00214340" w:rsidP="00723874">
            <w:pPr>
              <w:spacing w:before="60" w:after="60" w:line="240" w:lineRule="auto"/>
              <w:rPr>
                <w:rFonts w:ascii="Arial" w:hAnsi="Arial" w:cs="Arial"/>
              </w:rPr>
            </w:pPr>
            <w:r w:rsidRPr="00723874">
              <w:rPr>
                <w:rFonts w:ascii="Arial" w:hAnsi="Arial" w:cs="Arial"/>
              </w:rPr>
              <w:t>Przedsiębiorstwo w rozumieniu art. 1 załącznika I do rozporządzenia Komisji (UE) nr 651/2014 z dnia 17 czerwca 2014 roku uznającego niektóre rodzaje pomocy za zgodne z rynkiem wewnętrznym z zastosowaniem art.107 i 108 Traktatu jest rozumiane jako podmiot prowadzący działalność gospodarczą bez względu na jego formę prawną.</w:t>
            </w:r>
          </w:p>
          <w:p w14:paraId="1A8F29AB" w14:textId="77777777" w:rsidR="00214340" w:rsidRPr="00723874" w:rsidRDefault="00214340" w:rsidP="00723874">
            <w:pPr>
              <w:spacing w:before="60" w:after="60" w:line="240" w:lineRule="auto"/>
              <w:rPr>
                <w:rFonts w:ascii="Arial" w:hAnsi="Arial" w:cs="Arial"/>
              </w:rPr>
            </w:pPr>
            <w:r w:rsidRPr="00723874">
              <w:rPr>
                <w:rFonts w:ascii="Arial" w:hAnsi="Arial" w:cs="Arial"/>
              </w:rPr>
              <w:lastRenderedPageBreak/>
              <w:t>Zalicza się tu w szczególności osoby prowadzące działalność na własny rachunek oraz firmy rodzinne zajmujące się rzemiosłem lub inną działalnością, a także spółki lub stowarzyszenia prowadzące regularną działalność gospodarczą.</w:t>
            </w:r>
          </w:p>
          <w:p w14:paraId="480292CF" w14:textId="013E433E" w:rsidR="00D618D8" w:rsidRPr="00723874" w:rsidRDefault="00214340" w:rsidP="00723874">
            <w:pPr>
              <w:spacing w:before="60" w:after="60" w:line="240" w:lineRule="auto"/>
              <w:rPr>
                <w:rFonts w:ascii="Arial" w:hAnsi="Arial" w:cs="Arial"/>
              </w:rPr>
            </w:pPr>
            <w:r w:rsidRPr="00723874">
              <w:rPr>
                <w:rFonts w:ascii="Arial" w:hAnsi="Arial" w:cs="Arial"/>
              </w:rPr>
              <w:t>Na potrzeby tego wskaźnika przedsiębiorstwa są organizacjami nastawionymi na osiąganie zysku, które wytwarzają towary lub usługi w celu zaspokojenia potrzeb rynku.</w:t>
            </w:r>
          </w:p>
        </w:tc>
      </w:tr>
      <w:tr w:rsidR="008877C8" w:rsidRPr="00723874" w14:paraId="106709CE" w14:textId="77777777" w:rsidTr="00723874">
        <w:trPr>
          <w:trHeight w:val="1676"/>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FC24089" w14:textId="7A1DEFB9" w:rsidR="000D24F5" w:rsidRPr="00723874" w:rsidRDefault="000521ED" w:rsidP="00723874">
            <w:pPr>
              <w:spacing w:before="60" w:after="60" w:line="240" w:lineRule="auto"/>
              <w:rPr>
                <w:rFonts w:ascii="Arial" w:hAnsi="Arial" w:cs="Arial"/>
              </w:rPr>
            </w:pPr>
            <w:r w:rsidRPr="00723874">
              <w:rPr>
                <w:rFonts w:ascii="Arial" w:hAnsi="Arial" w:cs="Arial"/>
              </w:rPr>
              <w:lastRenderedPageBreak/>
              <w:t>2</w:t>
            </w:r>
            <w:r w:rsidR="0021620B" w:rsidRPr="00723874">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4A328729" w14:textId="245D7802" w:rsidR="000D24F5" w:rsidRPr="00723874" w:rsidRDefault="0085721B" w:rsidP="00723874">
            <w:pPr>
              <w:spacing w:before="60" w:after="60" w:line="240" w:lineRule="auto"/>
              <w:rPr>
                <w:rFonts w:ascii="Arial" w:hAnsi="Arial" w:cs="Arial"/>
              </w:rPr>
            </w:pPr>
            <w:r w:rsidRPr="00723874">
              <w:rPr>
                <w:rFonts w:ascii="Arial" w:hAnsi="Arial" w:cs="Arial"/>
              </w:rPr>
              <w:t>WLWK</w:t>
            </w:r>
            <w:r w:rsidR="00110E28" w:rsidRPr="00723874">
              <w:rPr>
                <w:rFonts w:ascii="Arial" w:hAnsi="Arial" w:cs="Arial"/>
              </w:rPr>
              <w:t>-</w:t>
            </w:r>
            <w:r w:rsidR="000D24F5" w:rsidRPr="00723874">
              <w:rPr>
                <w:rFonts w:ascii="Arial" w:hAnsi="Arial" w:cs="Arial"/>
              </w:rPr>
              <w:t>RCO004 Przedsiębiorstwa otrzymujące wsparcie niefinansowe</w:t>
            </w:r>
          </w:p>
        </w:tc>
        <w:tc>
          <w:tcPr>
            <w:tcW w:w="1825" w:type="dxa"/>
            <w:tcBorders>
              <w:top w:val="single" w:sz="4" w:space="0" w:color="auto"/>
              <w:left w:val="nil"/>
              <w:bottom w:val="single" w:sz="4" w:space="0" w:color="auto"/>
              <w:right w:val="single" w:sz="4" w:space="0" w:color="auto"/>
            </w:tcBorders>
            <w:shd w:val="clear" w:color="auto" w:fill="auto"/>
            <w:vAlign w:val="center"/>
          </w:tcPr>
          <w:p w14:paraId="0F77FD00" w14:textId="643547DE" w:rsidR="000D24F5" w:rsidRPr="00723874" w:rsidRDefault="00785780" w:rsidP="00723874">
            <w:pPr>
              <w:spacing w:before="60" w:after="60" w:line="240" w:lineRule="auto"/>
              <w:rPr>
                <w:rFonts w:ascii="Arial" w:hAnsi="Arial" w:cs="Arial"/>
              </w:rPr>
            </w:pPr>
            <w:r w:rsidRPr="00723874">
              <w:rPr>
                <w:rFonts w:ascii="Arial" w:hAnsi="Arial" w:cs="Arial"/>
              </w:rPr>
              <w:t>przedsiębiorstwa</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3198F5" w14:textId="19D0CAE4" w:rsidR="000D24F5" w:rsidRPr="00723874" w:rsidRDefault="001338C3" w:rsidP="00723874">
            <w:pPr>
              <w:spacing w:before="60" w:after="60" w:line="240" w:lineRule="auto"/>
              <w:rPr>
                <w:rFonts w:ascii="Arial" w:hAnsi="Arial" w:cs="Arial"/>
              </w:rPr>
            </w:pPr>
            <w:r w:rsidRPr="00723874">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4AC0F476" w14:textId="77777777" w:rsidR="00214340" w:rsidRPr="00723874" w:rsidRDefault="00214340" w:rsidP="00723874">
            <w:pPr>
              <w:spacing w:before="60" w:after="60" w:line="240" w:lineRule="auto"/>
              <w:rPr>
                <w:rFonts w:ascii="Arial" w:hAnsi="Arial" w:cs="Arial"/>
              </w:rPr>
            </w:pPr>
            <w:r w:rsidRPr="00723874">
              <w:rPr>
                <w:rFonts w:ascii="Arial" w:hAnsi="Arial" w:cs="Arial"/>
              </w:rPr>
              <w:t>Liczba przedsiębiorstw otrzymujących wsparcie niefinansowe.</w:t>
            </w:r>
          </w:p>
          <w:p w14:paraId="676F3459" w14:textId="77777777" w:rsidR="00214340" w:rsidRPr="00723874" w:rsidRDefault="00214340" w:rsidP="00723874">
            <w:pPr>
              <w:spacing w:before="60" w:after="60" w:line="240" w:lineRule="auto"/>
              <w:rPr>
                <w:rFonts w:ascii="Arial" w:hAnsi="Arial" w:cs="Arial"/>
              </w:rPr>
            </w:pPr>
            <w:r w:rsidRPr="00723874">
              <w:rPr>
                <w:rFonts w:ascii="Arial" w:hAnsi="Arial" w:cs="Arial"/>
              </w:rPr>
              <w:t>Przedsiębiorstwa są uwzględniane we wskaźniku, jeśli otrzymują wsparcie niefinansowe w sposób ustrukturyzowany, jak np. MŚP korzystające z usług inkubatora przedsiębiorczości. Udzielone wsparcie musi być udokumentowane. Nie uwzględnia się jednorazowych interakcji (np. rozmowy telefoniczne w celu uzyskania informacji).</w:t>
            </w:r>
          </w:p>
          <w:p w14:paraId="3038203C" w14:textId="77777777" w:rsidR="00214340" w:rsidRPr="00723874" w:rsidRDefault="00214340" w:rsidP="00723874">
            <w:pPr>
              <w:spacing w:before="60" w:after="60" w:line="240" w:lineRule="auto"/>
              <w:rPr>
                <w:rFonts w:ascii="Arial" w:hAnsi="Arial" w:cs="Arial"/>
              </w:rPr>
            </w:pPr>
            <w:r w:rsidRPr="00723874">
              <w:rPr>
                <w:rFonts w:ascii="Arial" w:hAnsi="Arial" w:cs="Arial"/>
              </w:rPr>
              <w:t>Przykłady wsparcia niefinansowego obejmują usługi takie jak (niewyczerpujący wykaz): usługi doradcze (pomoc na doradztwo i szkolenia w zakresie wymiany wiedzy i doświadczeń itp.) lub usługi wsparcia (udostępnienie powierzchni biurowej, stron internetowych, banków danych, bibliotek, badań rynkowych, podręczników, dokumentów roboczych i wzorcowych itp.).</w:t>
            </w:r>
          </w:p>
          <w:p w14:paraId="4EC5AC12" w14:textId="743978D5" w:rsidR="000D24F5" w:rsidRPr="00723874" w:rsidRDefault="00214340" w:rsidP="00723874">
            <w:pPr>
              <w:spacing w:before="60" w:after="60" w:line="240" w:lineRule="auto"/>
              <w:rPr>
                <w:rFonts w:ascii="Arial" w:hAnsi="Arial" w:cs="Arial"/>
              </w:rPr>
            </w:pPr>
            <w:r w:rsidRPr="00723874">
              <w:rPr>
                <w:rFonts w:ascii="Arial" w:hAnsi="Arial" w:cs="Arial"/>
              </w:rPr>
              <w:t>Definicja przedsiębiorstwa znajduje się we wskaźniku RCO002</w:t>
            </w:r>
            <w:r w:rsidR="000D24F5" w:rsidRPr="00723874">
              <w:rPr>
                <w:rFonts w:ascii="Arial" w:hAnsi="Arial" w:cs="Arial"/>
              </w:rPr>
              <w:t>.</w:t>
            </w:r>
          </w:p>
        </w:tc>
      </w:tr>
      <w:tr w:rsidR="008877C8" w:rsidRPr="00723874" w14:paraId="10FF8A59" w14:textId="77777777" w:rsidTr="00723874">
        <w:trPr>
          <w:trHeight w:val="1095"/>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4E77FD5" w14:textId="3AC53844" w:rsidR="000D24F5" w:rsidRPr="00723874" w:rsidRDefault="00744C54" w:rsidP="00723874">
            <w:pPr>
              <w:spacing w:before="60" w:after="60" w:line="240" w:lineRule="auto"/>
              <w:rPr>
                <w:rFonts w:ascii="Arial" w:hAnsi="Arial" w:cs="Arial"/>
              </w:rPr>
            </w:pPr>
            <w:r w:rsidRPr="00723874">
              <w:rPr>
                <w:rFonts w:ascii="Arial" w:hAnsi="Arial" w:cs="Arial"/>
              </w:rPr>
              <w:t>3</w:t>
            </w:r>
            <w:r w:rsidR="0021620B" w:rsidRPr="00723874">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4E9BDA86" w14:textId="77777777" w:rsidR="00723874" w:rsidRDefault="00110E28" w:rsidP="00723874">
            <w:pPr>
              <w:spacing w:before="60" w:after="60" w:line="240" w:lineRule="auto"/>
              <w:rPr>
                <w:rFonts w:ascii="Arial" w:hAnsi="Arial" w:cs="Arial"/>
              </w:rPr>
            </w:pPr>
            <w:r w:rsidRPr="00723874">
              <w:rPr>
                <w:rFonts w:ascii="Arial" w:hAnsi="Arial" w:cs="Arial"/>
              </w:rPr>
              <w:t>WLWK-</w:t>
            </w:r>
            <w:r w:rsidR="000D24F5" w:rsidRPr="00723874">
              <w:rPr>
                <w:rFonts w:ascii="Arial" w:hAnsi="Arial" w:cs="Arial"/>
              </w:rPr>
              <w:t xml:space="preserve">PLRO001 </w:t>
            </w:r>
          </w:p>
          <w:p w14:paraId="501FFD59" w14:textId="68959C58" w:rsidR="000D24F5" w:rsidRPr="00723874" w:rsidRDefault="000D24F5" w:rsidP="00723874">
            <w:pPr>
              <w:spacing w:before="60" w:after="60" w:line="240" w:lineRule="auto"/>
              <w:rPr>
                <w:rFonts w:ascii="Arial" w:hAnsi="Arial" w:cs="Arial"/>
              </w:rPr>
            </w:pPr>
            <w:r w:rsidRPr="00723874">
              <w:rPr>
                <w:rFonts w:ascii="Arial" w:hAnsi="Arial" w:cs="Arial"/>
              </w:rPr>
              <w:t>Liczba wspartych mikroprzedsiębiorstw</w:t>
            </w:r>
          </w:p>
        </w:tc>
        <w:tc>
          <w:tcPr>
            <w:tcW w:w="1825" w:type="dxa"/>
            <w:tcBorders>
              <w:top w:val="single" w:sz="4" w:space="0" w:color="auto"/>
              <w:left w:val="nil"/>
              <w:bottom w:val="single" w:sz="4" w:space="0" w:color="auto"/>
              <w:right w:val="single" w:sz="4" w:space="0" w:color="auto"/>
            </w:tcBorders>
            <w:shd w:val="clear" w:color="auto" w:fill="auto"/>
            <w:vAlign w:val="center"/>
          </w:tcPr>
          <w:p w14:paraId="7647198B" w14:textId="35CB1B55" w:rsidR="000D24F5" w:rsidRPr="00723874" w:rsidRDefault="000D24F5" w:rsidP="00723874">
            <w:pPr>
              <w:spacing w:before="60" w:after="60" w:line="240" w:lineRule="auto"/>
              <w:rPr>
                <w:rFonts w:ascii="Arial" w:hAnsi="Arial" w:cs="Arial"/>
              </w:rPr>
            </w:pPr>
            <w:r w:rsidRPr="00723874">
              <w:rPr>
                <w:rFonts w:ascii="Arial" w:hAnsi="Arial" w:cs="Arial"/>
              </w:rPr>
              <w:t>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ABDE03" w14:textId="47DA854E" w:rsidR="000D24F5" w:rsidRPr="00723874" w:rsidRDefault="001338C3" w:rsidP="00723874">
            <w:pPr>
              <w:spacing w:before="60" w:after="60" w:line="240" w:lineRule="auto"/>
              <w:rPr>
                <w:rFonts w:ascii="Arial" w:hAnsi="Arial" w:cs="Arial"/>
              </w:rPr>
            </w:pPr>
            <w:r w:rsidRPr="00723874">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71E65E14" w14:textId="77777777" w:rsidR="00214340" w:rsidRPr="00723874" w:rsidRDefault="00214340" w:rsidP="00723874">
            <w:pPr>
              <w:spacing w:before="60" w:after="60" w:line="240" w:lineRule="auto"/>
              <w:rPr>
                <w:rFonts w:ascii="Arial" w:hAnsi="Arial" w:cs="Arial"/>
              </w:rPr>
            </w:pPr>
            <w:r w:rsidRPr="00723874">
              <w:rPr>
                <w:rFonts w:ascii="Arial" w:hAnsi="Arial" w:cs="Arial"/>
              </w:rPr>
              <w:t>Wskaźnik obejmuje mikroprzedsiębiorstwa, które otrzymały wsparcie finansowe oraz pozafinansowe z Funduszu Sprawiedliwej Transformacji (FST).</w:t>
            </w:r>
          </w:p>
          <w:p w14:paraId="2DB42698" w14:textId="77777777" w:rsidR="00214340" w:rsidRPr="00723874" w:rsidRDefault="00214340" w:rsidP="00723874">
            <w:pPr>
              <w:spacing w:before="60" w:after="60" w:line="240" w:lineRule="auto"/>
              <w:rPr>
                <w:rFonts w:ascii="Arial" w:hAnsi="Arial" w:cs="Arial"/>
              </w:rPr>
            </w:pPr>
            <w:r w:rsidRPr="00723874">
              <w:rPr>
                <w:rFonts w:ascii="Arial" w:hAnsi="Arial" w:cs="Arial"/>
              </w:rPr>
              <w:t>Definicja przedsiębiorstwa zgodna z definicją wskaźnika RCO002.</w:t>
            </w:r>
          </w:p>
          <w:p w14:paraId="73395C79" w14:textId="77777777" w:rsidR="00214340" w:rsidRPr="00723874" w:rsidRDefault="00214340" w:rsidP="00723874">
            <w:pPr>
              <w:spacing w:before="60" w:after="60" w:line="240" w:lineRule="auto"/>
              <w:rPr>
                <w:rFonts w:ascii="Arial" w:hAnsi="Arial" w:cs="Arial"/>
              </w:rPr>
            </w:pPr>
            <w:r w:rsidRPr="00723874">
              <w:rPr>
                <w:rFonts w:ascii="Arial" w:hAnsi="Arial" w:cs="Arial"/>
              </w:rPr>
              <w:t>Zgodnie z zaleceniem KE (2003/361/WE), mikroprzedsiębiorstwo to przedsiębiorstwo zatrudniające mniej niż 10 osób oraz którego roczny obrót lub/i roczny bilans nie przekracza 2 mln EUR. W przypadku przekroczenia jednego z dwóch progów (liczby pracowników lub rocznego obrotu/bilansu) przedsiębiorstwa klasyfikuje się do wyższej kategorii wielkości (ESTAT na podstawie art. 2-3 załącznika do zalecenia KE 2003/361/WE).</w:t>
            </w:r>
          </w:p>
          <w:p w14:paraId="7A9D8431" w14:textId="77777777" w:rsidR="00214340" w:rsidRPr="00723874" w:rsidRDefault="00214340" w:rsidP="00723874">
            <w:pPr>
              <w:spacing w:before="60" w:after="60" w:line="240" w:lineRule="auto"/>
              <w:rPr>
                <w:rFonts w:ascii="Arial" w:hAnsi="Arial" w:cs="Arial"/>
              </w:rPr>
            </w:pPr>
            <w:r w:rsidRPr="00723874">
              <w:rPr>
                <w:rFonts w:ascii="Arial" w:hAnsi="Arial" w:cs="Arial"/>
              </w:rPr>
              <w:lastRenderedPageBreak/>
              <w:t>Wielkość wspieranego przedsiębiorstwa jest definiowana na dzień złożenia wniosku o dofinansowanie.</w:t>
            </w:r>
          </w:p>
          <w:p w14:paraId="07E53DEC" w14:textId="77777777" w:rsidR="00214340" w:rsidRPr="00723874" w:rsidRDefault="00214340" w:rsidP="00723874">
            <w:pPr>
              <w:spacing w:before="60" w:after="60" w:line="240" w:lineRule="auto"/>
              <w:rPr>
                <w:rFonts w:ascii="Arial" w:hAnsi="Arial" w:cs="Arial"/>
              </w:rPr>
            </w:pPr>
            <w:r w:rsidRPr="00723874">
              <w:rPr>
                <w:rFonts w:ascii="Arial" w:hAnsi="Arial" w:cs="Arial"/>
              </w:rPr>
              <w:t>Na poziomie celu szczegółowego przedsiębiorstwo liczone jest tylko raz, niezależnie od tego ile rodzajów wsparcia otrzymuje.</w:t>
            </w:r>
          </w:p>
          <w:p w14:paraId="7C70DDF2" w14:textId="00852C6D" w:rsidR="000D24F5" w:rsidRPr="00723874" w:rsidRDefault="00214340" w:rsidP="00723874">
            <w:pPr>
              <w:spacing w:before="60" w:after="60" w:line="240" w:lineRule="auto"/>
              <w:rPr>
                <w:rFonts w:ascii="Arial" w:hAnsi="Arial" w:cs="Arial"/>
              </w:rPr>
            </w:pPr>
            <w:r w:rsidRPr="00723874">
              <w:rPr>
                <w:rFonts w:ascii="Arial" w:hAnsi="Arial" w:cs="Arial"/>
              </w:rPr>
              <w:t>Na poziomie programu przedsiębiorstwo jest liczone tylko raz, niezależnie od tego ile rodzajów wsparcia otrzymuje (z działań realizowanych w ramach jednego lub kilku celów szczegółowych).</w:t>
            </w:r>
          </w:p>
        </w:tc>
      </w:tr>
      <w:tr w:rsidR="008877C8" w:rsidRPr="00723874" w14:paraId="33DC5151" w14:textId="77777777" w:rsidTr="00723874">
        <w:trPr>
          <w:trHeight w:val="4514"/>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E1CEDD4" w14:textId="26C186EF" w:rsidR="000D24F5" w:rsidRPr="00723874" w:rsidRDefault="000521ED" w:rsidP="00723874">
            <w:pPr>
              <w:spacing w:before="60" w:after="60" w:line="240" w:lineRule="auto"/>
              <w:rPr>
                <w:rFonts w:ascii="Arial" w:hAnsi="Arial" w:cs="Arial"/>
              </w:rPr>
            </w:pPr>
            <w:r w:rsidRPr="00723874">
              <w:rPr>
                <w:rFonts w:ascii="Arial" w:hAnsi="Arial" w:cs="Arial"/>
              </w:rPr>
              <w:lastRenderedPageBreak/>
              <w:t>4</w:t>
            </w:r>
            <w:r w:rsidR="0021620B" w:rsidRPr="00723874">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7A3A783F" w14:textId="77777777" w:rsidR="00723874" w:rsidRDefault="00110E28" w:rsidP="00723874">
            <w:pPr>
              <w:spacing w:before="60" w:after="60" w:line="240" w:lineRule="auto"/>
              <w:rPr>
                <w:rFonts w:ascii="Arial" w:hAnsi="Arial" w:cs="Arial"/>
              </w:rPr>
            </w:pPr>
            <w:r w:rsidRPr="00723874">
              <w:rPr>
                <w:rFonts w:ascii="Arial" w:hAnsi="Arial" w:cs="Arial"/>
              </w:rPr>
              <w:t>WLWK-</w:t>
            </w:r>
            <w:r w:rsidR="000D24F5" w:rsidRPr="00723874">
              <w:rPr>
                <w:rFonts w:ascii="Arial" w:hAnsi="Arial" w:cs="Arial"/>
              </w:rPr>
              <w:t xml:space="preserve">PLRO002 </w:t>
            </w:r>
          </w:p>
          <w:p w14:paraId="66DCD8AC" w14:textId="02AB21C0" w:rsidR="000D24F5" w:rsidRPr="00723874" w:rsidRDefault="000D24F5" w:rsidP="00723874">
            <w:pPr>
              <w:spacing w:before="60" w:after="60" w:line="240" w:lineRule="auto"/>
              <w:rPr>
                <w:rFonts w:ascii="Arial" w:hAnsi="Arial" w:cs="Arial"/>
              </w:rPr>
            </w:pPr>
            <w:r w:rsidRPr="00723874">
              <w:rPr>
                <w:rFonts w:ascii="Arial" w:hAnsi="Arial" w:cs="Arial"/>
              </w:rPr>
              <w:t>Liczba wspartych małych przedsiębiorstw</w:t>
            </w:r>
          </w:p>
        </w:tc>
        <w:tc>
          <w:tcPr>
            <w:tcW w:w="1825" w:type="dxa"/>
            <w:tcBorders>
              <w:top w:val="single" w:sz="4" w:space="0" w:color="auto"/>
              <w:left w:val="nil"/>
              <w:bottom w:val="single" w:sz="4" w:space="0" w:color="auto"/>
              <w:right w:val="single" w:sz="4" w:space="0" w:color="auto"/>
            </w:tcBorders>
            <w:shd w:val="clear" w:color="auto" w:fill="auto"/>
            <w:vAlign w:val="center"/>
          </w:tcPr>
          <w:p w14:paraId="417125A9" w14:textId="4E09A4F0" w:rsidR="000D24F5" w:rsidRPr="00723874" w:rsidRDefault="000D24F5" w:rsidP="00723874">
            <w:pPr>
              <w:spacing w:before="60" w:after="60" w:line="240" w:lineRule="auto"/>
              <w:rPr>
                <w:rFonts w:ascii="Arial" w:hAnsi="Arial" w:cs="Arial"/>
              </w:rPr>
            </w:pPr>
            <w:r w:rsidRPr="00723874">
              <w:rPr>
                <w:rFonts w:ascii="Arial" w:hAnsi="Arial" w:cs="Arial"/>
              </w:rPr>
              <w:t>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BEA2CE" w14:textId="6600C9C3" w:rsidR="000D24F5" w:rsidRPr="00723874" w:rsidRDefault="001338C3" w:rsidP="00723874">
            <w:pPr>
              <w:spacing w:before="60" w:after="60" w:line="240" w:lineRule="auto"/>
              <w:rPr>
                <w:rFonts w:ascii="Arial" w:hAnsi="Arial" w:cs="Arial"/>
              </w:rPr>
            </w:pPr>
            <w:r w:rsidRPr="00723874">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7D94CBED" w14:textId="77777777" w:rsidR="00214340" w:rsidRPr="00723874" w:rsidRDefault="00214340" w:rsidP="00723874">
            <w:pPr>
              <w:spacing w:before="60" w:after="60" w:line="240" w:lineRule="auto"/>
              <w:rPr>
                <w:rFonts w:ascii="Arial" w:hAnsi="Arial" w:cs="Arial"/>
              </w:rPr>
            </w:pPr>
            <w:r w:rsidRPr="00723874">
              <w:rPr>
                <w:rFonts w:ascii="Arial" w:hAnsi="Arial" w:cs="Arial"/>
              </w:rPr>
              <w:t>Wskaźnik obejmuje małe przedsiębiorstwa, które otrzymały wsparcie finansowe oraz pozafinansowe z</w:t>
            </w:r>
          </w:p>
          <w:p w14:paraId="50602FBF" w14:textId="77777777" w:rsidR="00214340" w:rsidRPr="00723874" w:rsidRDefault="00214340" w:rsidP="00723874">
            <w:pPr>
              <w:spacing w:before="60" w:after="60" w:line="240" w:lineRule="auto"/>
              <w:rPr>
                <w:rFonts w:ascii="Arial" w:hAnsi="Arial" w:cs="Arial"/>
              </w:rPr>
            </w:pPr>
            <w:r w:rsidRPr="00723874">
              <w:rPr>
                <w:rFonts w:ascii="Arial" w:hAnsi="Arial" w:cs="Arial"/>
              </w:rPr>
              <w:t>Funduszu Sprawiedliwej Transformacji (FST).</w:t>
            </w:r>
          </w:p>
          <w:p w14:paraId="15148B7B" w14:textId="77777777" w:rsidR="00214340" w:rsidRPr="00723874" w:rsidRDefault="00214340" w:rsidP="00723874">
            <w:pPr>
              <w:spacing w:before="60" w:after="60" w:line="240" w:lineRule="auto"/>
              <w:rPr>
                <w:rFonts w:ascii="Arial" w:hAnsi="Arial" w:cs="Arial"/>
              </w:rPr>
            </w:pPr>
            <w:r w:rsidRPr="00723874">
              <w:rPr>
                <w:rFonts w:ascii="Arial" w:hAnsi="Arial" w:cs="Arial"/>
              </w:rPr>
              <w:t>Definicja przedsiębiorstwa zgodna z definicją wskaźnika RCO002.</w:t>
            </w:r>
          </w:p>
          <w:p w14:paraId="5037A009" w14:textId="77777777" w:rsidR="00214340" w:rsidRPr="00723874" w:rsidRDefault="00214340" w:rsidP="00723874">
            <w:pPr>
              <w:spacing w:before="60" w:after="60" w:line="240" w:lineRule="auto"/>
              <w:rPr>
                <w:rFonts w:ascii="Arial" w:hAnsi="Arial" w:cs="Arial"/>
              </w:rPr>
            </w:pPr>
            <w:r w:rsidRPr="00723874">
              <w:rPr>
                <w:rFonts w:ascii="Arial" w:hAnsi="Arial" w:cs="Arial"/>
              </w:rPr>
              <w:t>Zgodnie z zaleceniem KE (2003/361/WE), małe przedsiębiorstwo to przedsiębiorstwo zatrudniające od 10 do 49 osób oraz którego roczny obrót lub/i roczny bilans znajduje się w przedziale 2-10 mln EUR. W przypadku przekroczenia jednego z dwóch progów (liczby pracowników lub rocznego obrotu/bilansu) przedsiębiorstwa klasyfikuje się do wyższej kategorii wielkości (ESTAT na podstawie art. 2-3 załącznika do zalecenia KE 2003/361/WE). Wielkość wspieranego przedsiębiorstwa jest definiowana na dzień złożenia wniosku o dofinansowanie.</w:t>
            </w:r>
          </w:p>
          <w:p w14:paraId="01035583" w14:textId="77777777" w:rsidR="00214340" w:rsidRPr="00723874" w:rsidRDefault="00214340" w:rsidP="00723874">
            <w:pPr>
              <w:spacing w:before="60" w:after="60" w:line="240" w:lineRule="auto"/>
              <w:rPr>
                <w:rFonts w:ascii="Arial" w:hAnsi="Arial" w:cs="Arial"/>
              </w:rPr>
            </w:pPr>
            <w:r w:rsidRPr="00723874">
              <w:rPr>
                <w:rFonts w:ascii="Arial" w:hAnsi="Arial" w:cs="Arial"/>
              </w:rPr>
              <w:t>Na poziomie celu szczegółowego przedsiębiorstwo liczone jest tylko raz, niezależnie od tego ile rodzajów wsparcia otrzymuje.</w:t>
            </w:r>
          </w:p>
          <w:p w14:paraId="28788D95" w14:textId="77F426B4" w:rsidR="000D24F5" w:rsidRPr="00723874" w:rsidRDefault="00214340" w:rsidP="00723874">
            <w:pPr>
              <w:spacing w:before="60" w:after="60" w:line="240" w:lineRule="auto"/>
              <w:rPr>
                <w:rFonts w:ascii="Arial" w:hAnsi="Arial" w:cs="Arial"/>
              </w:rPr>
            </w:pPr>
            <w:r w:rsidRPr="00723874">
              <w:rPr>
                <w:rFonts w:ascii="Arial" w:hAnsi="Arial" w:cs="Arial"/>
              </w:rPr>
              <w:t>Na poziomie programu przedsiębiorstwo jest liczone tylko raz, niezależnie od tego ile rodzajów wsparcia otrzymuje (z działań realizowanych w ramach jednego lub kilku celów szczegółowych</w:t>
            </w:r>
            <w:r w:rsidR="000D24F5" w:rsidRPr="00723874">
              <w:rPr>
                <w:rFonts w:ascii="Arial" w:hAnsi="Arial" w:cs="Arial"/>
              </w:rPr>
              <w:t>).</w:t>
            </w:r>
          </w:p>
        </w:tc>
      </w:tr>
      <w:tr w:rsidR="008877C8" w:rsidRPr="00723874" w14:paraId="512BB2E2" w14:textId="77777777" w:rsidTr="00723874">
        <w:trPr>
          <w:trHeight w:val="29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808766D" w14:textId="05E8CDEB" w:rsidR="000D24F5" w:rsidRPr="00723874" w:rsidRDefault="000521ED" w:rsidP="00723874">
            <w:pPr>
              <w:spacing w:before="60" w:after="60" w:line="240" w:lineRule="auto"/>
              <w:rPr>
                <w:rFonts w:ascii="Arial" w:hAnsi="Arial" w:cs="Arial"/>
              </w:rPr>
            </w:pPr>
            <w:r w:rsidRPr="00723874">
              <w:rPr>
                <w:rFonts w:ascii="Arial" w:hAnsi="Arial" w:cs="Arial"/>
              </w:rPr>
              <w:t>5</w:t>
            </w:r>
            <w:r w:rsidR="0021620B" w:rsidRPr="00723874">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165F4679" w14:textId="77777777" w:rsidR="00723874" w:rsidRDefault="007A7109" w:rsidP="00723874">
            <w:pPr>
              <w:spacing w:before="60" w:after="60" w:line="240" w:lineRule="auto"/>
              <w:rPr>
                <w:rFonts w:ascii="Arial" w:hAnsi="Arial" w:cs="Arial"/>
              </w:rPr>
            </w:pPr>
            <w:r w:rsidRPr="00723874">
              <w:rPr>
                <w:rFonts w:ascii="Arial" w:hAnsi="Arial" w:cs="Arial"/>
              </w:rPr>
              <w:t>WLWK-</w:t>
            </w:r>
            <w:r w:rsidR="000D24F5" w:rsidRPr="00723874">
              <w:rPr>
                <w:rFonts w:ascii="Arial" w:hAnsi="Arial" w:cs="Arial"/>
              </w:rPr>
              <w:t xml:space="preserve">PLRO003 </w:t>
            </w:r>
          </w:p>
          <w:p w14:paraId="67B3ECB1" w14:textId="1E96B30A" w:rsidR="000D24F5" w:rsidRPr="00723874" w:rsidRDefault="000D24F5" w:rsidP="00723874">
            <w:pPr>
              <w:spacing w:before="60" w:after="60" w:line="240" w:lineRule="auto"/>
              <w:rPr>
                <w:rFonts w:ascii="Arial" w:hAnsi="Arial" w:cs="Arial"/>
              </w:rPr>
            </w:pPr>
            <w:r w:rsidRPr="00723874">
              <w:rPr>
                <w:rFonts w:ascii="Arial" w:hAnsi="Arial" w:cs="Arial"/>
              </w:rPr>
              <w:t>Liczba ws</w:t>
            </w:r>
            <w:r w:rsidR="008E2F86" w:rsidRPr="00723874">
              <w:rPr>
                <w:rFonts w:ascii="Arial" w:hAnsi="Arial" w:cs="Arial"/>
              </w:rPr>
              <w:t>partych średnich przedsiębiorstw</w:t>
            </w:r>
          </w:p>
        </w:tc>
        <w:tc>
          <w:tcPr>
            <w:tcW w:w="1825" w:type="dxa"/>
            <w:tcBorders>
              <w:top w:val="single" w:sz="4" w:space="0" w:color="auto"/>
              <w:left w:val="nil"/>
              <w:bottom w:val="single" w:sz="4" w:space="0" w:color="auto"/>
              <w:right w:val="single" w:sz="4" w:space="0" w:color="auto"/>
            </w:tcBorders>
            <w:shd w:val="clear" w:color="auto" w:fill="auto"/>
            <w:vAlign w:val="center"/>
          </w:tcPr>
          <w:p w14:paraId="7C8C2BDF" w14:textId="2459055A" w:rsidR="000D24F5" w:rsidRPr="00723874" w:rsidRDefault="000D24F5" w:rsidP="00723874">
            <w:pPr>
              <w:spacing w:before="60" w:after="60" w:line="240" w:lineRule="auto"/>
              <w:rPr>
                <w:rFonts w:ascii="Arial" w:hAnsi="Arial" w:cs="Arial"/>
              </w:rPr>
            </w:pPr>
            <w:r w:rsidRPr="00723874">
              <w:rPr>
                <w:rFonts w:ascii="Arial" w:hAnsi="Arial" w:cs="Arial"/>
              </w:rPr>
              <w:t>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7C0798" w14:textId="2AE74DFF" w:rsidR="000D24F5" w:rsidRPr="00723874" w:rsidRDefault="001338C3" w:rsidP="00723874">
            <w:pPr>
              <w:spacing w:before="60" w:after="60" w:line="240" w:lineRule="auto"/>
              <w:rPr>
                <w:rFonts w:ascii="Arial" w:hAnsi="Arial" w:cs="Arial"/>
              </w:rPr>
            </w:pPr>
            <w:r w:rsidRPr="00723874">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573A53D3" w14:textId="77777777" w:rsidR="00214340" w:rsidRPr="00723874" w:rsidRDefault="00EA115D" w:rsidP="00723874">
            <w:pPr>
              <w:spacing w:before="60" w:after="60" w:line="240" w:lineRule="auto"/>
              <w:rPr>
                <w:rFonts w:ascii="Arial" w:hAnsi="Arial" w:cs="Arial"/>
              </w:rPr>
            </w:pPr>
            <w:r w:rsidRPr="00723874">
              <w:rPr>
                <w:rFonts w:ascii="Arial" w:hAnsi="Arial" w:cs="Arial"/>
              </w:rPr>
              <w:t xml:space="preserve"> </w:t>
            </w:r>
            <w:r w:rsidR="00214340" w:rsidRPr="00723874">
              <w:rPr>
                <w:rFonts w:ascii="Arial" w:hAnsi="Arial" w:cs="Arial"/>
              </w:rPr>
              <w:t>Wskaźnik obejmuje średnie przedsiębiorstwa, które otrzymały wsparcie finansowe oraz pozafinansowe z Funduszu Sprawiedliwej Transformacji (FST).</w:t>
            </w:r>
          </w:p>
          <w:p w14:paraId="536D3BC2" w14:textId="73AE9DC4" w:rsidR="000D24F5" w:rsidRPr="00723874" w:rsidRDefault="00214340" w:rsidP="00723874">
            <w:pPr>
              <w:spacing w:before="60" w:after="60" w:line="240" w:lineRule="auto"/>
              <w:rPr>
                <w:rFonts w:ascii="Arial" w:hAnsi="Arial" w:cs="Arial"/>
              </w:rPr>
            </w:pPr>
            <w:r w:rsidRPr="00723874">
              <w:rPr>
                <w:rFonts w:ascii="Arial" w:hAnsi="Arial" w:cs="Arial"/>
              </w:rPr>
              <w:t>Definicja przedsiębiorstwa zgodna z definicją wskaźnika RCO002</w:t>
            </w:r>
            <w:r w:rsidR="000D24F5" w:rsidRPr="00723874">
              <w:rPr>
                <w:rFonts w:ascii="Arial" w:hAnsi="Arial" w:cs="Arial"/>
              </w:rPr>
              <w:t>.</w:t>
            </w:r>
          </w:p>
          <w:p w14:paraId="3EB9032F" w14:textId="77777777" w:rsidR="00214340" w:rsidRPr="00723874" w:rsidRDefault="00214340" w:rsidP="00723874">
            <w:pPr>
              <w:spacing w:before="60" w:after="60" w:line="240" w:lineRule="auto"/>
              <w:rPr>
                <w:rFonts w:ascii="Arial" w:hAnsi="Arial" w:cs="Arial"/>
              </w:rPr>
            </w:pPr>
            <w:r w:rsidRPr="00723874">
              <w:rPr>
                <w:rFonts w:ascii="Arial" w:hAnsi="Arial" w:cs="Arial"/>
              </w:rPr>
              <w:t xml:space="preserve">Zgodnie z zaleceniem KE (2003/361/WE), średnie przedsiębiorstwo to przedsiębiorstwo zatrudniające od 50 do 249 osób oraz którego roczny </w:t>
            </w:r>
            <w:r w:rsidRPr="00723874">
              <w:rPr>
                <w:rFonts w:ascii="Arial" w:hAnsi="Arial" w:cs="Arial"/>
              </w:rPr>
              <w:lastRenderedPageBreak/>
              <w:t>obrót mieści się w przedziale 10-50 mln EUR lub/i roczny bilans mieści się w zakresie 10 - 43 mln EUR.</w:t>
            </w:r>
          </w:p>
          <w:p w14:paraId="5ABBEE0D" w14:textId="77777777" w:rsidR="00214340" w:rsidRPr="00723874" w:rsidRDefault="00214340" w:rsidP="00723874">
            <w:pPr>
              <w:spacing w:before="60" w:after="60" w:line="240" w:lineRule="auto"/>
              <w:rPr>
                <w:rFonts w:ascii="Arial" w:hAnsi="Arial" w:cs="Arial"/>
              </w:rPr>
            </w:pPr>
            <w:r w:rsidRPr="00723874">
              <w:rPr>
                <w:rFonts w:ascii="Arial" w:hAnsi="Arial" w:cs="Arial"/>
              </w:rPr>
              <w:t>W przypadku przekroczenia jednego z dwóch progów (liczby pracowników lub rocznego obrotu/bilansu) przedsiębiorstwa klasyfikuje się do wyższej kategorii wielkości (ESTAT na podstawie art. 2-3 załącznika do zalecenia KE 2003/361/WE).</w:t>
            </w:r>
          </w:p>
          <w:p w14:paraId="76A8499A" w14:textId="77777777" w:rsidR="00214340" w:rsidRPr="00723874" w:rsidRDefault="00214340" w:rsidP="00723874">
            <w:pPr>
              <w:spacing w:before="60" w:after="60" w:line="240" w:lineRule="auto"/>
              <w:rPr>
                <w:rFonts w:ascii="Arial" w:hAnsi="Arial" w:cs="Arial"/>
              </w:rPr>
            </w:pPr>
            <w:r w:rsidRPr="00723874">
              <w:rPr>
                <w:rFonts w:ascii="Arial" w:hAnsi="Arial" w:cs="Arial"/>
              </w:rPr>
              <w:t>Wielkość wspieranego przedsiębiorstwa jest definiowana na dzień złożenia wniosku o dofinansowanie.</w:t>
            </w:r>
          </w:p>
          <w:p w14:paraId="311C93D4" w14:textId="77777777" w:rsidR="00214340" w:rsidRPr="00723874" w:rsidRDefault="00214340" w:rsidP="00723874">
            <w:pPr>
              <w:spacing w:before="60" w:after="60" w:line="240" w:lineRule="auto"/>
              <w:rPr>
                <w:rFonts w:ascii="Arial" w:hAnsi="Arial" w:cs="Arial"/>
              </w:rPr>
            </w:pPr>
            <w:r w:rsidRPr="00723874">
              <w:rPr>
                <w:rFonts w:ascii="Arial" w:hAnsi="Arial" w:cs="Arial"/>
              </w:rPr>
              <w:t>Na poziomie celu szczegółowego przedsiębiorstwo liczone jest tylko raz, niezależnie od tego ile rodzajów wsparcia otrzymuje.</w:t>
            </w:r>
          </w:p>
          <w:p w14:paraId="393C162E" w14:textId="306001A9" w:rsidR="000D24F5" w:rsidRPr="00723874" w:rsidRDefault="00214340" w:rsidP="00723874">
            <w:pPr>
              <w:spacing w:before="60" w:after="60" w:line="240" w:lineRule="auto"/>
              <w:rPr>
                <w:rFonts w:ascii="Arial" w:hAnsi="Arial" w:cs="Arial"/>
              </w:rPr>
            </w:pPr>
            <w:r w:rsidRPr="00723874">
              <w:rPr>
                <w:rFonts w:ascii="Arial" w:hAnsi="Arial" w:cs="Arial"/>
              </w:rPr>
              <w:t>Na poziomie programu przedsiębiorstwo jest liczone tylko raz, niezależnie od tego ile rodzajów wsparcia otrzymuje (z działań realizowanych w ramach jednego lub kilku celów szczegółowych</w:t>
            </w:r>
            <w:r w:rsidR="000D24F5" w:rsidRPr="00723874">
              <w:rPr>
                <w:rFonts w:ascii="Arial" w:hAnsi="Arial" w:cs="Arial"/>
              </w:rPr>
              <w:t>).</w:t>
            </w:r>
          </w:p>
        </w:tc>
      </w:tr>
      <w:tr w:rsidR="008877C8" w:rsidRPr="00723874" w14:paraId="387B0FEE" w14:textId="77777777" w:rsidTr="00723874">
        <w:trPr>
          <w:trHeight w:val="29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C8B8A6A" w14:textId="0C6535EE" w:rsidR="000D24F5" w:rsidRPr="00723874" w:rsidRDefault="007E5FD3" w:rsidP="00723874">
            <w:pPr>
              <w:spacing w:before="60" w:after="60" w:line="240" w:lineRule="auto"/>
              <w:rPr>
                <w:rFonts w:ascii="Arial" w:hAnsi="Arial" w:cs="Arial"/>
              </w:rPr>
            </w:pPr>
            <w:r w:rsidRPr="00723874">
              <w:rPr>
                <w:rFonts w:ascii="Arial" w:hAnsi="Arial" w:cs="Arial"/>
              </w:rPr>
              <w:lastRenderedPageBreak/>
              <w:t xml:space="preserve">6. </w:t>
            </w:r>
          </w:p>
        </w:tc>
        <w:tc>
          <w:tcPr>
            <w:tcW w:w="2635" w:type="dxa"/>
            <w:tcBorders>
              <w:top w:val="single" w:sz="4" w:space="0" w:color="auto"/>
              <w:left w:val="nil"/>
              <w:bottom w:val="single" w:sz="4" w:space="0" w:color="auto"/>
              <w:right w:val="single" w:sz="4" w:space="0" w:color="auto"/>
            </w:tcBorders>
            <w:shd w:val="clear" w:color="auto" w:fill="auto"/>
            <w:vAlign w:val="center"/>
          </w:tcPr>
          <w:p w14:paraId="3605968A" w14:textId="77777777" w:rsidR="00723874" w:rsidRDefault="00110935" w:rsidP="00723874">
            <w:pPr>
              <w:spacing w:before="60" w:after="60" w:line="240" w:lineRule="auto"/>
              <w:rPr>
                <w:rFonts w:ascii="Arial" w:hAnsi="Arial" w:cs="Arial"/>
              </w:rPr>
            </w:pPr>
            <w:r w:rsidRPr="00723874">
              <w:rPr>
                <w:rFonts w:ascii="Arial" w:hAnsi="Arial" w:cs="Arial"/>
              </w:rPr>
              <w:t>WLWK-</w:t>
            </w:r>
            <w:r w:rsidR="000D24F5" w:rsidRPr="00723874">
              <w:rPr>
                <w:rFonts w:ascii="Arial" w:hAnsi="Arial" w:cs="Arial"/>
              </w:rPr>
              <w:t xml:space="preserve">RCO005 </w:t>
            </w:r>
          </w:p>
          <w:p w14:paraId="7049F9EB" w14:textId="1E72D296" w:rsidR="000D24F5" w:rsidRPr="00723874" w:rsidRDefault="000D24F5" w:rsidP="00723874">
            <w:pPr>
              <w:spacing w:before="60" w:after="60" w:line="240" w:lineRule="auto"/>
              <w:rPr>
                <w:rFonts w:ascii="Arial" w:hAnsi="Arial" w:cs="Arial"/>
              </w:rPr>
            </w:pPr>
            <w:r w:rsidRPr="00723874">
              <w:rPr>
                <w:rFonts w:ascii="Arial" w:hAnsi="Arial" w:cs="Arial"/>
              </w:rPr>
              <w:t>Nowe przedsiębiorstwa objęte wsparciem</w:t>
            </w:r>
          </w:p>
        </w:tc>
        <w:tc>
          <w:tcPr>
            <w:tcW w:w="1825" w:type="dxa"/>
            <w:tcBorders>
              <w:top w:val="single" w:sz="4" w:space="0" w:color="auto"/>
              <w:left w:val="nil"/>
              <w:bottom w:val="single" w:sz="4" w:space="0" w:color="auto"/>
              <w:right w:val="single" w:sz="4" w:space="0" w:color="auto"/>
            </w:tcBorders>
            <w:shd w:val="clear" w:color="auto" w:fill="auto"/>
            <w:vAlign w:val="center"/>
          </w:tcPr>
          <w:p w14:paraId="61059E69" w14:textId="470C0049" w:rsidR="000D24F5" w:rsidRPr="00723874" w:rsidRDefault="00785780" w:rsidP="00723874">
            <w:pPr>
              <w:spacing w:before="60" w:after="60" w:line="240" w:lineRule="auto"/>
              <w:rPr>
                <w:rFonts w:ascii="Arial" w:hAnsi="Arial" w:cs="Arial"/>
              </w:rPr>
            </w:pPr>
            <w:r w:rsidRPr="00723874">
              <w:rPr>
                <w:rFonts w:ascii="Arial" w:hAnsi="Arial" w:cs="Arial"/>
              </w:rPr>
              <w:t>przedsiębiorstwa</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9B0DAB" w14:textId="2CE96322" w:rsidR="000D24F5" w:rsidRPr="00723874" w:rsidRDefault="001338C3" w:rsidP="00723874">
            <w:pPr>
              <w:spacing w:before="60" w:after="60" w:line="240" w:lineRule="auto"/>
              <w:rPr>
                <w:rFonts w:ascii="Arial" w:hAnsi="Arial" w:cs="Arial"/>
              </w:rPr>
            </w:pPr>
            <w:r w:rsidRPr="00723874">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5029AA9F" w14:textId="77777777" w:rsidR="00214340" w:rsidRPr="00723874" w:rsidRDefault="00214340" w:rsidP="00723874">
            <w:pPr>
              <w:spacing w:before="60" w:after="60" w:line="240" w:lineRule="auto"/>
              <w:rPr>
                <w:rFonts w:ascii="Arial" w:hAnsi="Arial" w:cs="Arial"/>
              </w:rPr>
            </w:pPr>
            <w:r w:rsidRPr="00723874">
              <w:rPr>
                <w:rFonts w:ascii="Arial" w:hAnsi="Arial" w:cs="Arial"/>
              </w:rPr>
              <w:t>Liczba nowych przedsiębiorstw objętych wsparciem.</w:t>
            </w:r>
          </w:p>
          <w:p w14:paraId="698369E7" w14:textId="77777777" w:rsidR="00214340" w:rsidRPr="00723874" w:rsidRDefault="00214340" w:rsidP="00723874">
            <w:pPr>
              <w:spacing w:before="60" w:after="60" w:line="240" w:lineRule="auto"/>
              <w:rPr>
                <w:rFonts w:ascii="Arial" w:hAnsi="Arial" w:cs="Arial"/>
              </w:rPr>
            </w:pPr>
            <w:r w:rsidRPr="00723874">
              <w:rPr>
                <w:rFonts w:ascii="Arial" w:hAnsi="Arial" w:cs="Arial"/>
              </w:rPr>
              <w:t>Za nowe uznaje się przedsiębiorstwo, które nie istniało wcześniej niż trzy lata przed złożeniem wniosku o udzielenie wsparcia. Przedsiębiorstwo nie zostanie uznane za nowe, jeśli zmieni się tylko jego forma prawna.</w:t>
            </w:r>
          </w:p>
          <w:p w14:paraId="7182C271" w14:textId="77777777" w:rsidR="00214340" w:rsidRPr="00723874" w:rsidRDefault="00214340" w:rsidP="00723874">
            <w:pPr>
              <w:spacing w:before="60" w:after="60" w:line="240" w:lineRule="auto"/>
              <w:rPr>
                <w:rFonts w:ascii="Arial" w:hAnsi="Arial" w:cs="Arial"/>
              </w:rPr>
            </w:pPr>
            <w:r w:rsidRPr="00723874">
              <w:rPr>
                <w:rFonts w:ascii="Arial" w:hAnsi="Arial" w:cs="Arial"/>
              </w:rPr>
              <w:t>Wskaźnik obejmuje również przedsiębiorstwa typu spin-off.</w:t>
            </w:r>
          </w:p>
          <w:p w14:paraId="6A6825B2" w14:textId="406A6F19" w:rsidR="000D24F5" w:rsidRPr="00723874" w:rsidRDefault="00214340" w:rsidP="00723874">
            <w:pPr>
              <w:spacing w:before="60" w:after="60" w:line="240" w:lineRule="auto"/>
              <w:rPr>
                <w:rFonts w:ascii="Arial" w:hAnsi="Arial" w:cs="Arial"/>
              </w:rPr>
            </w:pPr>
            <w:r w:rsidRPr="00723874">
              <w:rPr>
                <w:rFonts w:ascii="Arial" w:hAnsi="Arial" w:cs="Arial"/>
              </w:rPr>
              <w:t>Definicja przedsiębiorstwa znajduje się we wskaźniku RCO002</w:t>
            </w:r>
            <w:r w:rsidR="000D24F5" w:rsidRPr="00723874">
              <w:rPr>
                <w:rFonts w:ascii="Arial" w:hAnsi="Arial" w:cs="Arial"/>
              </w:rPr>
              <w:t>.</w:t>
            </w:r>
          </w:p>
        </w:tc>
      </w:tr>
      <w:tr w:rsidR="00532408" w:rsidRPr="00723874" w14:paraId="7846196A" w14:textId="77777777" w:rsidTr="00723874">
        <w:trPr>
          <w:trHeight w:val="29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D6FE4DA" w14:textId="09DB7A63" w:rsidR="00532408" w:rsidRPr="00723874" w:rsidRDefault="007E5FD3" w:rsidP="00723874">
            <w:pPr>
              <w:spacing w:before="60" w:after="60" w:line="240" w:lineRule="auto"/>
              <w:rPr>
                <w:rFonts w:ascii="Arial" w:hAnsi="Arial" w:cs="Arial"/>
              </w:rPr>
            </w:pPr>
            <w:r w:rsidRPr="00723874">
              <w:rPr>
                <w:rFonts w:ascii="Arial" w:hAnsi="Arial" w:cs="Arial"/>
              </w:rPr>
              <w:t>7</w:t>
            </w:r>
            <w:r w:rsidR="00400DCE" w:rsidRPr="00723874">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6D7E0E49" w14:textId="77777777" w:rsidR="00723874" w:rsidRDefault="00532408" w:rsidP="00723874">
            <w:pPr>
              <w:spacing w:before="60" w:after="60" w:line="240" w:lineRule="auto"/>
              <w:rPr>
                <w:rFonts w:ascii="Arial" w:hAnsi="Arial" w:cs="Arial"/>
              </w:rPr>
            </w:pPr>
            <w:r w:rsidRPr="00723874">
              <w:rPr>
                <w:rFonts w:ascii="Arial" w:hAnsi="Arial" w:cs="Arial"/>
              </w:rPr>
              <w:t xml:space="preserve">WLWK-PLRO199 </w:t>
            </w:r>
          </w:p>
          <w:p w14:paraId="025F0276" w14:textId="2E8989F3" w:rsidR="00532408" w:rsidRPr="00723874" w:rsidRDefault="00532408" w:rsidP="00723874">
            <w:pPr>
              <w:spacing w:before="60" w:after="60" w:line="240" w:lineRule="auto"/>
              <w:rPr>
                <w:rFonts w:ascii="Arial" w:hAnsi="Arial" w:cs="Arial"/>
              </w:rPr>
            </w:pPr>
            <w:r w:rsidRPr="00723874">
              <w:rPr>
                <w:rFonts w:ascii="Arial" w:hAnsi="Arial" w:cs="Arial"/>
              </w:rPr>
              <w:t>Liczba projektów, w których sfinansowano koszty racjonalnych usprawnień dla osób z niepełnosprawnościami</w:t>
            </w:r>
          </w:p>
          <w:p w14:paraId="28AB7522" w14:textId="40E6BE81" w:rsidR="00532408" w:rsidRPr="00723874" w:rsidRDefault="00532408" w:rsidP="00723874">
            <w:pPr>
              <w:spacing w:before="60" w:after="60" w:line="240" w:lineRule="auto"/>
              <w:rPr>
                <w:rFonts w:ascii="Arial" w:hAnsi="Arial" w:cs="Arial"/>
              </w:rPr>
            </w:pPr>
            <w:r w:rsidRPr="00723874">
              <w:rPr>
                <w:rFonts w:ascii="Arial" w:hAnsi="Arial" w:cs="Arial"/>
              </w:rPr>
              <w:t>(EFRR/FST/FS)</w:t>
            </w:r>
          </w:p>
        </w:tc>
        <w:tc>
          <w:tcPr>
            <w:tcW w:w="1825" w:type="dxa"/>
            <w:tcBorders>
              <w:top w:val="single" w:sz="4" w:space="0" w:color="auto"/>
              <w:left w:val="nil"/>
              <w:bottom w:val="single" w:sz="4" w:space="0" w:color="auto"/>
              <w:right w:val="single" w:sz="4" w:space="0" w:color="auto"/>
            </w:tcBorders>
            <w:shd w:val="clear" w:color="auto" w:fill="auto"/>
            <w:vAlign w:val="center"/>
          </w:tcPr>
          <w:p w14:paraId="54B96F71" w14:textId="60C4E22C" w:rsidR="00532408" w:rsidRPr="00723874" w:rsidRDefault="00532408" w:rsidP="00723874">
            <w:pPr>
              <w:spacing w:before="60" w:after="60" w:line="240" w:lineRule="auto"/>
              <w:rPr>
                <w:rFonts w:ascii="Arial" w:hAnsi="Arial" w:cs="Arial"/>
              </w:rPr>
            </w:pPr>
            <w:r w:rsidRPr="00723874">
              <w:rPr>
                <w:rFonts w:ascii="Arial" w:hAnsi="Arial" w:cs="Arial"/>
              </w:rPr>
              <w:t>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F536F0" w14:textId="188A60C0" w:rsidR="00532408" w:rsidRPr="00723874" w:rsidRDefault="00532408" w:rsidP="00723874">
            <w:pPr>
              <w:spacing w:before="60" w:after="60" w:line="240" w:lineRule="auto"/>
              <w:rPr>
                <w:rFonts w:ascii="Arial" w:hAnsi="Arial" w:cs="Arial"/>
              </w:rPr>
            </w:pPr>
            <w:r w:rsidRPr="00723874">
              <w:rPr>
                <w:rFonts w:ascii="Arial" w:hAnsi="Arial" w:cs="Arial"/>
              </w:rPr>
              <w:t>produkt/kluczowy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6591288A" w14:textId="696BC72F" w:rsidR="00532408" w:rsidRPr="00723874" w:rsidRDefault="00532408" w:rsidP="00723874">
            <w:pPr>
              <w:spacing w:before="60" w:after="60" w:line="240" w:lineRule="auto"/>
              <w:rPr>
                <w:rFonts w:ascii="Arial" w:hAnsi="Arial" w:cs="Arial"/>
              </w:rPr>
            </w:pPr>
            <w:r w:rsidRPr="00723874">
              <w:rPr>
                <w:rFonts w:ascii="Arial" w:hAnsi="Arial" w:cs="Arial"/>
              </w:rPr>
              <w:t xml:space="preserve">Racjonalne usprawnienie oznacza konieczne i odpowiednie zmiany oraz dostosowania, </w:t>
            </w:r>
            <w:r w:rsidR="00723874" w:rsidRPr="00723874">
              <w:rPr>
                <w:rFonts w:ascii="Arial" w:hAnsi="Arial" w:cs="Arial"/>
              </w:rPr>
              <w:t>nienakładające</w:t>
            </w:r>
            <w:r w:rsidRPr="00723874">
              <w:rPr>
                <w:rFonts w:ascii="Arial" w:hAnsi="Arial" w:cs="Arial"/>
              </w:rPr>
              <w:t xml:space="preserv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CCD210F" w14:textId="77777777" w:rsidR="00532408" w:rsidRPr="00723874" w:rsidRDefault="00532408" w:rsidP="00723874">
            <w:pPr>
              <w:spacing w:before="60" w:after="60" w:line="240" w:lineRule="auto"/>
              <w:rPr>
                <w:rFonts w:ascii="Arial" w:hAnsi="Arial" w:cs="Arial"/>
              </w:rPr>
            </w:pPr>
            <w:r w:rsidRPr="00723874">
              <w:rPr>
                <w:rFonts w:ascii="Arial" w:hAnsi="Arial" w:cs="Arial"/>
              </w:rPr>
              <w:t>Wskaźnik mierzony w momencie rozliczenia wydatku związanego z racjonalnymi usprawnieniami w ramach danego projektu.</w:t>
            </w:r>
          </w:p>
          <w:p w14:paraId="3479F7A5" w14:textId="7006499B" w:rsidR="00532408" w:rsidRPr="00723874" w:rsidRDefault="00532408" w:rsidP="00723874">
            <w:pPr>
              <w:spacing w:before="60" w:after="60" w:line="240" w:lineRule="auto"/>
              <w:rPr>
                <w:rFonts w:ascii="Arial" w:hAnsi="Arial" w:cs="Arial"/>
              </w:rPr>
            </w:pPr>
            <w:r w:rsidRPr="00723874">
              <w:rPr>
                <w:rFonts w:ascii="Arial" w:hAnsi="Arial" w:cs="Arial"/>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w:t>
            </w:r>
            <w:r w:rsidRPr="00723874">
              <w:rPr>
                <w:rFonts w:ascii="Arial" w:hAnsi="Arial" w:cs="Arial"/>
              </w:rPr>
              <w:lastRenderedPageBreak/>
              <w:t>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461E3B73" w14:textId="398BE3C3" w:rsidR="00532408" w:rsidRPr="00723874" w:rsidRDefault="00532408" w:rsidP="00723874">
            <w:pPr>
              <w:spacing w:before="60" w:after="60" w:line="240" w:lineRule="auto"/>
              <w:rPr>
                <w:rFonts w:ascii="Arial" w:hAnsi="Arial" w:cs="Arial"/>
              </w:rPr>
            </w:pPr>
            <w:r w:rsidRPr="00723874">
              <w:rPr>
                <w:rFonts w:ascii="Arial" w:hAnsi="Arial" w:cs="Arial"/>
              </w:rPr>
              <w:t>Na poziomie projektu wskaźnik może przyjmować maksymalną wartość 1, co oznacza jeden projekt, w którym sfinansowano koszty racjonalnych usprawnień dla osób z niepełnosprawnościami. Liczba sfinansowanych racjonalnych usprawnień, w ramach projektu, nie ma znaczenia dla wartości wykazywanej we wskaźniku.</w:t>
            </w:r>
          </w:p>
          <w:p w14:paraId="22497CD1" w14:textId="10DB81B3" w:rsidR="00532408" w:rsidRPr="00723874" w:rsidRDefault="00532408" w:rsidP="00723874">
            <w:pPr>
              <w:spacing w:before="60" w:after="60" w:line="240" w:lineRule="auto"/>
              <w:rPr>
                <w:rFonts w:ascii="Arial" w:hAnsi="Arial" w:cs="Arial"/>
              </w:rPr>
            </w:pPr>
            <w:r w:rsidRPr="00723874">
              <w:rPr>
                <w:rFonts w:ascii="Arial" w:hAnsi="Arial" w:cs="Arial"/>
              </w:rPr>
              <w:t>Definicja na podstawie Wytyczne w zakresie realizacji zasad równościowych w ramach funduszy unijnych na lata 2021-2027.</w:t>
            </w:r>
          </w:p>
        </w:tc>
      </w:tr>
      <w:tr w:rsidR="00D4516F" w:rsidRPr="00723874" w14:paraId="29B04343" w14:textId="77777777" w:rsidTr="00723874">
        <w:trPr>
          <w:trHeight w:val="29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35625714" w14:textId="2DF78D4F" w:rsidR="001515D7" w:rsidRPr="00723874" w:rsidRDefault="00970096" w:rsidP="00723874">
            <w:pPr>
              <w:spacing w:before="60" w:after="60" w:line="240" w:lineRule="auto"/>
              <w:rPr>
                <w:rFonts w:ascii="Arial" w:hAnsi="Arial" w:cs="Arial"/>
              </w:rPr>
            </w:pPr>
            <w:r>
              <w:rPr>
                <w:rFonts w:ascii="Arial" w:hAnsi="Arial" w:cs="Arial"/>
              </w:rPr>
              <w:lastRenderedPageBreak/>
              <w:t>8</w:t>
            </w:r>
            <w:r w:rsidR="00306DC4" w:rsidRPr="00723874">
              <w:rPr>
                <w:rFonts w:ascii="Arial" w:hAnsi="Arial" w:cs="Arial"/>
              </w:rPr>
              <w:t>.</w:t>
            </w:r>
          </w:p>
        </w:tc>
        <w:tc>
          <w:tcPr>
            <w:tcW w:w="2635" w:type="dxa"/>
            <w:tcBorders>
              <w:top w:val="single" w:sz="4" w:space="0" w:color="auto"/>
              <w:left w:val="nil"/>
              <w:bottom w:val="single" w:sz="4" w:space="0" w:color="auto"/>
              <w:right w:val="single" w:sz="4" w:space="0" w:color="auto"/>
            </w:tcBorders>
            <w:shd w:val="clear" w:color="auto" w:fill="auto"/>
            <w:vAlign w:val="center"/>
          </w:tcPr>
          <w:p w14:paraId="18B37A1A" w14:textId="3AB2BFFB" w:rsidR="001515D7" w:rsidRPr="00723874" w:rsidRDefault="00364E19" w:rsidP="00723874">
            <w:pPr>
              <w:spacing w:before="60" w:after="60" w:line="240" w:lineRule="auto"/>
              <w:rPr>
                <w:rFonts w:ascii="Arial" w:hAnsi="Arial" w:cs="Arial"/>
              </w:rPr>
            </w:pPr>
            <w:r w:rsidRPr="00723874">
              <w:rPr>
                <w:rFonts w:ascii="Arial" w:hAnsi="Arial" w:cs="Arial"/>
              </w:rPr>
              <w:t>WLWK-</w:t>
            </w:r>
            <w:r w:rsidR="001515D7" w:rsidRPr="00723874">
              <w:rPr>
                <w:rFonts w:ascii="Arial" w:hAnsi="Arial" w:cs="Arial"/>
              </w:rPr>
              <w:t>RCR017 Nowe przedsiębiorstwa utrzymujące się na rynku</w:t>
            </w:r>
          </w:p>
        </w:tc>
        <w:tc>
          <w:tcPr>
            <w:tcW w:w="1825" w:type="dxa"/>
            <w:tcBorders>
              <w:top w:val="single" w:sz="4" w:space="0" w:color="auto"/>
              <w:left w:val="nil"/>
              <w:bottom w:val="single" w:sz="4" w:space="0" w:color="auto"/>
              <w:right w:val="single" w:sz="4" w:space="0" w:color="auto"/>
            </w:tcBorders>
            <w:shd w:val="clear" w:color="auto" w:fill="auto"/>
            <w:vAlign w:val="center"/>
          </w:tcPr>
          <w:p w14:paraId="385FF723" w14:textId="24628792" w:rsidR="001515D7" w:rsidRPr="00723874" w:rsidRDefault="001515D7" w:rsidP="00723874">
            <w:pPr>
              <w:spacing w:before="60" w:after="60" w:line="240" w:lineRule="auto"/>
              <w:rPr>
                <w:rFonts w:ascii="Arial" w:hAnsi="Arial" w:cs="Arial"/>
              </w:rPr>
            </w:pPr>
            <w:r w:rsidRPr="00723874">
              <w:rPr>
                <w:rFonts w:ascii="Arial" w:hAnsi="Arial" w:cs="Arial"/>
              </w:rPr>
              <w:t>przedsiębiorstwa</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98BC53" w14:textId="7FE08987" w:rsidR="001515D7" w:rsidRPr="00723874" w:rsidRDefault="001515D7" w:rsidP="00723874">
            <w:pPr>
              <w:spacing w:before="60" w:after="60" w:line="240" w:lineRule="auto"/>
              <w:rPr>
                <w:rFonts w:ascii="Arial" w:hAnsi="Arial" w:cs="Arial"/>
              </w:rPr>
            </w:pPr>
            <w:r w:rsidRPr="00723874">
              <w:rPr>
                <w:rFonts w:ascii="Arial" w:hAnsi="Arial" w:cs="Arial"/>
              </w:rPr>
              <w:t>rezultat/kluczowy (horyzontalny)</w:t>
            </w:r>
          </w:p>
        </w:tc>
        <w:tc>
          <w:tcPr>
            <w:tcW w:w="7371" w:type="dxa"/>
            <w:tcBorders>
              <w:top w:val="single" w:sz="4" w:space="0" w:color="auto"/>
              <w:left w:val="nil"/>
              <w:bottom w:val="single" w:sz="4" w:space="0" w:color="auto"/>
              <w:right w:val="single" w:sz="4" w:space="0" w:color="auto"/>
            </w:tcBorders>
            <w:shd w:val="clear" w:color="auto" w:fill="auto"/>
            <w:vAlign w:val="center"/>
          </w:tcPr>
          <w:p w14:paraId="5CF90138" w14:textId="134798D7" w:rsidR="001515D7" w:rsidRPr="00723874" w:rsidRDefault="001515D7" w:rsidP="00723874">
            <w:pPr>
              <w:spacing w:before="60" w:after="60" w:line="240" w:lineRule="auto"/>
              <w:rPr>
                <w:rFonts w:ascii="Arial" w:hAnsi="Arial" w:cs="Arial"/>
              </w:rPr>
            </w:pPr>
            <w:r w:rsidRPr="00723874">
              <w:rPr>
                <w:rFonts w:ascii="Arial" w:hAnsi="Arial" w:cs="Arial"/>
              </w:rPr>
              <w:t>Liczba wspieranych nowych przedsiębiorstw, które są nadal aktywne na rynku co najmniej rok po ukończeniu produktu. Fakt, że przedsiębiorstwo jest aktywne na rynku można ustalić na przykład na podstawie obrotów przedsiębiorstwa zadeklarowanych za rok obrotowy następujący po roku, w którym ukończono produkt lub na podstawie aktualnych dokumentów rejestrowych firmy.</w:t>
            </w:r>
          </w:p>
          <w:p w14:paraId="6ADC2769" w14:textId="0D2FB471" w:rsidR="001515D7" w:rsidRPr="00723874" w:rsidRDefault="001515D7" w:rsidP="00723874">
            <w:pPr>
              <w:spacing w:before="60" w:after="60" w:line="240" w:lineRule="auto"/>
              <w:rPr>
                <w:rFonts w:ascii="Arial" w:hAnsi="Arial" w:cs="Arial"/>
              </w:rPr>
            </w:pPr>
            <w:r w:rsidRPr="00723874">
              <w:rPr>
                <w:rFonts w:ascii="Arial" w:hAnsi="Arial" w:cs="Arial"/>
              </w:rPr>
              <w:t>Za nowe uznaje się przedsiębiorstwo, które nie istniało wcześniej niż trzy lata przed złożeniem</w:t>
            </w:r>
            <w:r w:rsidR="00577052" w:rsidRPr="00723874">
              <w:rPr>
                <w:rFonts w:ascii="Arial" w:hAnsi="Arial" w:cs="Arial"/>
              </w:rPr>
              <w:t xml:space="preserve"> wniosku o udzielenie wsparcia.</w:t>
            </w:r>
          </w:p>
          <w:p w14:paraId="2B1D0382" w14:textId="6002EA1C" w:rsidR="001515D7" w:rsidRPr="00723874" w:rsidRDefault="001515D7" w:rsidP="00723874">
            <w:pPr>
              <w:spacing w:before="60" w:after="60" w:line="240" w:lineRule="auto"/>
              <w:rPr>
                <w:rFonts w:ascii="Arial" w:hAnsi="Arial" w:cs="Arial"/>
              </w:rPr>
            </w:pPr>
            <w:r w:rsidRPr="00723874">
              <w:rPr>
                <w:rFonts w:ascii="Arial" w:hAnsi="Arial" w:cs="Arial"/>
              </w:rPr>
              <w:t>Przedsiębiorstwo nie zostanie uznane za nowe, jeśli zmieni się tylko jego forma prawna.</w:t>
            </w:r>
          </w:p>
          <w:p w14:paraId="131C640D" w14:textId="77777777" w:rsidR="001515D7" w:rsidRPr="00723874" w:rsidRDefault="001515D7" w:rsidP="00723874">
            <w:pPr>
              <w:spacing w:before="60" w:after="60" w:line="240" w:lineRule="auto"/>
              <w:rPr>
                <w:rFonts w:ascii="Arial" w:hAnsi="Arial" w:cs="Arial"/>
              </w:rPr>
            </w:pPr>
            <w:r w:rsidRPr="00723874">
              <w:rPr>
                <w:rFonts w:ascii="Arial" w:hAnsi="Arial" w:cs="Arial"/>
              </w:rPr>
              <w:t>Wskaźnik obejmuje również przedsiębiorstwa typu spin-off.</w:t>
            </w:r>
          </w:p>
          <w:p w14:paraId="433707B0" w14:textId="77777777" w:rsidR="001515D7" w:rsidRPr="00723874" w:rsidRDefault="001515D7" w:rsidP="00723874">
            <w:pPr>
              <w:spacing w:before="60" w:after="60" w:line="240" w:lineRule="auto"/>
              <w:rPr>
                <w:rFonts w:ascii="Arial" w:hAnsi="Arial" w:cs="Arial"/>
              </w:rPr>
            </w:pPr>
            <w:r w:rsidRPr="00723874">
              <w:rPr>
                <w:rFonts w:ascii="Arial" w:hAnsi="Arial" w:cs="Arial"/>
              </w:rPr>
              <w:t>Definicja przedsiębiorstwa znajduje się we wskaźniku RCO002.</w:t>
            </w:r>
          </w:p>
          <w:p w14:paraId="027DA85A" w14:textId="312EB0EC" w:rsidR="001515D7" w:rsidRPr="00723874" w:rsidRDefault="001515D7" w:rsidP="00723874">
            <w:pPr>
              <w:spacing w:before="60" w:after="60" w:line="240" w:lineRule="auto"/>
              <w:rPr>
                <w:rFonts w:ascii="Arial" w:hAnsi="Arial" w:cs="Arial"/>
              </w:rPr>
            </w:pPr>
            <w:r w:rsidRPr="00723874">
              <w:rPr>
                <w:rFonts w:ascii="Arial" w:hAnsi="Arial" w:cs="Arial"/>
              </w:rPr>
              <w:t>Przez „ukończenie produktu” należy rozumieć zakończenie rzeczowej realizacji projektu.</w:t>
            </w:r>
          </w:p>
        </w:tc>
      </w:tr>
    </w:tbl>
    <w:p w14:paraId="3D3D4DA1" w14:textId="72A93C63" w:rsidR="007E5FD3" w:rsidRPr="00723874" w:rsidRDefault="007E5FD3" w:rsidP="00A85807">
      <w:pPr>
        <w:rPr>
          <w:rFonts w:ascii="Arial" w:hAnsi="Arial" w:cs="Arial"/>
          <w:b/>
          <w:color w:val="FF0000"/>
        </w:rPr>
      </w:pPr>
    </w:p>
    <w:p w14:paraId="63D9C3EF" w14:textId="7CFCCBCF" w:rsidR="007E5FD3" w:rsidRPr="00723874" w:rsidRDefault="007E5FD3" w:rsidP="00FA2C8C">
      <w:pPr>
        <w:spacing w:after="0" w:line="240" w:lineRule="auto"/>
        <w:rPr>
          <w:rFonts w:ascii="Arial" w:eastAsia="Times New Roman" w:hAnsi="Arial" w:cs="Arial"/>
          <w:b/>
          <w:bCs/>
          <w:iCs/>
        </w:rPr>
      </w:pPr>
      <w:r w:rsidRPr="00723874">
        <w:rPr>
          <w:rFonts w:ascii="Arial" w:hAnsi="Arial" w:cs="Arial"/>
          <w:b/>
          <w:color w:val="FF0000"/>
        </w:rPr>
        <w:br w:type="page"/>
      </w:r>
      <w:r w:rsidRPr="00723874">
        <w:rPr>
          <w:rFonts w:ascii="Arial" w:eastAsia="Times New Roman" w:hAnsi="Arial" w:cs="Arial"/>
          <w:b/>
          <w:bCs/>
          <w:iCs/>
        </w:rPr>
        <w:lastRenderedPageBreak/>
        <w:t xml:space="preserve">Wskaźniki </w:t>
      </w:r>
      <w:r w:rsidR="00FA2C8C" w:rsidRPr="00723874">
        <w:rPr>
          <w:rFonts w:ascii="Arial" w:eastAsia="Times New Roman" w:hAnsi="Arial" w:cs="Arial"/>
          <w:b/>
          <w:bCs/>
          <w:iCs/>
        </w:rPr>
        <w:t>dodatkowe (własne)</w:t>
      </w:r>
    </w:p>
    <w:p w14:paraId="343E870F" w14:textId="77777777" w:rsidR="007E5FD3" w:rsidRPr="00723874" w:rsidRDefault="007E5FD3" w:rsidP="007E5FD3">
      <w:pPr>
        <w:keepNext/>
        <w:spacing w:after="0" w:line="240" w:lineRule="auto"/>
        <w:jc w:val="center"/>
        <w:outlineLvl w:val="1"/>
        <w:rPr>
          <w:rFonts w:ascii="Arial" w:eastAsia="Times New Roman" w:hAnsi="Arial" w:cs="Arial"/>
          <w:b/>
          <w:bCs/>
          <w:i/>
          <w:iCs/>
        </w:rPr>
      </w:pPr>
    </w:p>
    <w:tbl>
      <w:tblPr>
        <w:tblW w:w="14318" w:type="dxa"/>
        <w:tblInd w:w="-289" w:type="dxa"/>
        <w:tblCellMar>
          <w:left w:w="70" w:type="dxa"/>
          <w:right w:w="70" w:type="dxa"/>
        </w:tblCellMar>
        <w:tblLook w:val="00A0" w:firstRow="1" w:lastRow="0" w:firstColumn="1" w:lastColumn="0" w:noHBand="0" w:noVBand="0"/>
      </w:tblPr>
      <w:tblGrid>
        <w:gridCol w:w="598"/>
        <w:gridCol w:w="2419"/>
        <w:gridCol w:w="1791"/>
        <w:gridCol w:w="1978"/>
        <w:gridCol w:w="7532"/>
      </w:tblGrid>
      <w:tr w:rsidR="007E5FD3" w:rsidRPr="00723874" w14:paraId="0272BCD8" w14:textId="77777777" w:rsidTr="00723874">
        <w:trPr>
          <w:trHeight w:val="291"/>
          <w:tblHead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DD01F1E" w14:textId="77777777" w:rsidR="007E5FD3" w:rsidRPr="00723874" w:rsidRDefault="007E5FD3" w:rsidP="00665232">
            <w:pPr>
              <w:spacing w:after="0" w:line="240" w:lineRule="auto"/>
              <w:rPr>
                <w:rFonts w:ascii="Arial" w:hAnsi="Arial" w:cs="Arial"/>
                <w:b/>
              </w:rPr>
            </w:pPr>
            <w:r w:rsidRPr="00723874">
              <w:rPr>
                <w:rFonts w:ascii="Arial" w:hAnsi="Arial" w:cs="Arial"/>
                <w:b/>
              </w:rPr>
              <w:t>Lp.</w:t>
            </w:r>
          </w:p>
        </w:tc>
        <w:tc>
          <w:tcPr>
            <w:tcW w:w="2419" w:type="dxa"/>
            <w:tcBorders>
              <w:top w:val="single" w:sz="4" w:space="0" w:color="auto"/>
              <w:left w:val="nil"/>
              <w:bottom w:val="single" w:sz="4" w:space="0" w:color="auto"/>
              <w:right w:val="single" w:sz="4" w:space="0" w:color="auto"/>
            </w:tcBorders>
            <w:shd w:val="clear" w:color="auto" w:fill="auto"/>
            <w:vAlign w:val="center"/>
          </w:tcPr>
          <w:p w14:paraId="1446A57B" w14:textId="77777777" w:rsidR="007E5FD3" w:rsidRPr="00723874" w:rsidRDefault="007E5FD3" w:rsidP="00665232">
            <w:pPr>
              <w:spacing w:after="0" w:line="240" w:lineRule="auto"/>
              <w:rPr>
                <w:rFonts w:ascii="Arial" w:hAnsi="Arial" w:cs="Arial"/>
                <w:b/>
              </w:rPr>
            </w:pPr>
            <w:r w:rsidRPr="00723874">
              <w:rPr>
                <w:rFonts w:ascii="Arial" w:hAnsi="Arial" w:cs="Arial"/>
                <w:b/>
              </w:rPr>
              <w:t>Nazwa wskaźnika</w:t>
            </w:r>
          </w:p>
        </w:tc>
        <w:tc>
          <w:tcPr>
            <w:tcW w:w="1791" w:type="dxa"/>
            <w:tcBorders>
              <w:top w:val="single" w:sz="4" w:space="0" w:color="auto"/>
              <w:left w:val="nil"/>
              <w:bottom w:val="single" w:sz="4" w:space="0" w:color="auto"/>
              <w:right w:val="single" w:sz="4" w:space="0" w:color="auto"/>
            </w:tcBorders>
            <w:shd w:val="clear" w:color="auto" w:fill="auto"/>
            <w:vAlign w:val="center"/>
          </w:tcPr>
          <w:p w14:paraId="75472284" w14:textId="77777777" w:rsidR="007E5FD3" w:rsidRPr="00723874" w:rsidRDefault="007E5FD3" w:rsidP="00665232">
            <w:pPr>
              <w:spacing w:after="0" w:line="240" w:lineRule="auto"/>
              <w:rPr>
                <w:rFonts w:ascii="Arial" w:hAnsi="Arial" w:cs="Arial"/>
                <w:b/>
              </w:rPr>
            </w:pPr>
            <w:r w:rsidRPr="00723874">
              <w:rPr>
                <w:rFonts w:ascii="Arial" w:hAnsi="Arial" w:cs="Arial"/>
                <w:b/>
              </w:rPr>
              <w:t>Jednostka miary</w:t>
            </w:r>
          </w:p>
        </w:tc>
        <w:tc>
          <w:tcPr>
            <w:tcW w:w="1978" w:type="dxa"/>
            <w:tcBorders>
              <w:top w:val="single" w:sz="4" w:space="0" w:color="auto"/>
              <w:left w:val="nil"/>
              <w:bottom w:val="single" w:sz="4" w:space="0" w:color="auto"/>
              <w:right w:val="single" w:sz="4" w:space="0" w:color="auto"/>
            </w:tcBorders>
            <w:shd w:val="clear" w:color="auto" w:fill="auto"/>
            <w:vAlign w:val="center"/>
          </w:tcPr>
          <w:p w14:paraId="4504230E" w14:textId="77777777" w:rsidR="007E5FD3" w:rsidRPr="00723874" w:rsidRDefault="007E5FD3" w:rsidP="00665232">
            <w:pPr>
              <w:spacing w:after="0" w:line="240" w:lineRule="auto"/>
              <w:rPr>
                <w:rFonts w:ascii="Arial" w:hAnsi="Arial" w:cs="Arial"/>
                <w:b/>
              </w:rPr>
            </w:pPr>
            <w:r w:rsidRPr="00723874">
              <w:rPr>
                <w:rFonts w:ascii="Arial" w:hAnsi="Arial" w:cs="Arial"/>
                <w:b/>
              </w:rPr>
              <w:t>Rodzaj wskaźnika</w:t>
            </w:r>
          </w:p>
        </w:tc>
        <w:tc>
          <w:tcPr>
            <w:tcW w:w="7532" w:type="dxa"/>
            <w:tcBorders>
              <w:top w:val="single" w:sz="4" w:space="0" w:color="auto"/>
              <w:left w:val="nil"/>
              <w:bottom w:val="single" w:sz="4" w:space="0" w:color="auto"/>
              <w:right w:val="single" w:sz="4" w:space="0" w:color="auto"/>
            </w:tcBorders>
            <w:shd w:val="clear" w:color="auto" w:fill="auto"/>
            <w:vAlign w:val="center"/>
          </w:tcPr>
          <w:p w14:paraId="4AC1A8BA" w14:textId="77777777" w:rsidR="007E5FD3" w:rsidRPr="00723874" w:rsidRDefault="007E5FD3" w:rsidP="00665232">
            <w:pPr>
              <w:spacing w:after="0" w:line="240" w:lineRule="auto"/>
              <w:rPr>
                <w:rFonts w:ascii="Arial" w:hAnsi="Arial" w:cs="Arial"/>
                <w:b/>
              </w:rPr>
            </w:pPr>
            <w:r w:rsidRPr="00723874">
              <w:rPr>
                <w:rFonts w:ascii="Arial" w:hAnsi="Arial" w:cs="Arial"/>
                <w:b/>
              </w:rPr>
              <w:t>Definicja</w:t>
            </w:r>
          </w:p>
        </w:tc>
      </w:tr>
      <w:tr w:rsidR="007E5FD3" w:rsidRPr="00723874" w14:paraId="0E48B1FE" w14:textId="77777777" w:rsidTr="00665232">
        <w:trPr>
          <w:trHeight w:val="291"/>
        </w:trPr>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C352B6" w14:textId="77777777" w:rsidR="007E5FD3" w:rsidRPr="00723874" w:rsidRDefault="007E5FD3" w:rsidP="00665232">
            <w:pPr>
              <w:spacing w:after="0" w:line="240" w:lineRule="auto"/>
              <w:rPr>
                <w:rFonts w:ascii="Arial" w:hAnsi="Arial" w:cs="Arial"/>
                <w:b/>
              </w:rPr>
            </w:pPr>
            <w:r w:rsidRPr="00723874">
              <w:rPr>
                <w:rFonts w:ascii="Arial" w:hAnsi="Arial" w:cs="Arial"/>
                <w:b/>
              </w:rPr>
              <w:t>Priorytet 9 Fundusze europejskie dla Łódzkiego w transformacji</w:t>
            </w:r>
          </w:p>
        </w:tc>
      </w:tr>
      <w:tr w:rsidR="007E5FD3" w:rsidRPr="00723874" w14:paraId="74943F3B" w14:textId="77777777" w:rsidTr="00665232">
        <w:trPr>
          <w:trHeight w:val="291"/>
        </w:trPr>
        <w:tc>
          <w:tcPr>
            <w:tcW w:w="14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E10547" w14:textId="77777777" w:rsidR="007E5FD3" w:rsidRPr="00723874" w:rsidRDefault="007E5FD3" w:rsidP="00665232">
            <w:pPr>
              <w:spacing w:after="0" w:line="240" w:lineRule="auto"/>
              <w:rPr>
                <w:rFonts w:ascii="Arial" w:hAnsi="Arial" w:cs="Arial"/>
                <w:b/>
              </w:rPr>
            </w:pPr>
            <w:r w:rsidRPr="00723874">
              <w:rPr>
                <w:rFonts w:ascii="Arial" w:hAnsi="Arial" w:cs="Arial"/>
                <w:b/>
              </w:rPr>
              <w:t>Działanie FELD.09.01 Gospodarka w transformacji</w:t>
            </w:r>
          </w:p>
        </w:tc>
      </w:tr>
      <w:tr w:rsidR="007E5FD3" w:rsidRPr="00723874" w14:paraId="4189B967" w14:textId="77777777" w:rsidTr="00723874">
        <w:trPr>
          <w:trHeight w:val="19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2D2C45" w14:textId="7F878E43" w:rsidR="007E5FD3" w:rsidRPr="00723874" w:rsidRDefault="00723874" w:rsidP="00723874">
            <w:pPr>
              <w:spacing w:before="60" w:after="60" w:line="240" w:lineRule="auto"/>
              <w:rPr>
                <w:rFonts w:ascii="Arial" w:hAnsi="Arial" w:cs="Arial"/>
              </w:rPr>
            </w:pPr>
            <w:r>
              <w:rPr>
                <w:rFonts w:ascii="Arial" w:hAnsi="Arial" w:cs="Arial"/>
              </w:rPr>
              <w:t>1</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61084EFF" w14:textId="6AD0F48B" w:rsidR="007E5FD3" w:rsidRPr="00723874" w:rsidRDefault="007E5FD3" w:rsidP="00723874">
            <w:pPr>
              <w:spacing w:before="60" w:after="60" w:line="240" w:lineRule="auto"/>
              <w:rPr>
                <w:rFonts w:ascii="Arial" w:hAnsi="Arial" w:cs="Arial"/>
              </w:rPr>
            </w:pPr>
            <w:r w:rsidRPr="00723874">
              <w:rPr>
                <w:rFonts w:ascii="Arial" w:hAnsi="Arial" w:cs="Arial"/>
              </w:rPr>
              <w:t>WLWK-EECO02 Liczba osób bezrobotnych, w tym długotrwale bezrobotnych, objętych wsparciem w programie</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16CB7743" w14:textId="6D426FEE" w:rsidR="007E5FD3" w:rsidRPr="00723874" w:rsidRDefault="007E5FD3" w:rsidP="00723874">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16AB0B07" w14:textId="28CCEBFB" w:rsidR="007E5FD3" w:rsidRPr="00723874" w:rsidRDefault="007E5FD3"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5885D306" w14:textId="77777777" w:rsidR="007E5FD3" w:rsidRPr="00723874" w:rsidRDefault="007E5FD3" w:rsidP="00723874">
            <w:pPr>
              <w:spacing w:before="60" w:after="60" w:line="240" w:lineRule="auto"/>
              <w:rPr>
                <w:rFonts w:ascii="Arial" w:hAnsi="Arial" w:cs="Arial"/>
              </w:rPr>
            </w:pPr>
            <w:r w:rsidRPr="00723874">
              <w:rPr>
                <w:rFonts w:ascii="Arial" w:hAnsi="Arial" w:cs="Arial"/>
              </w:rPr>
              <w:t>Osoby pozostające bez pracy, gotowe do podjęcia pracy i aktywnie poszukujące zatrudnienia. Definicja ta uwzględnia wszystkie osoby zarejestrowane jako bezrobotne zgodnie z krajową definicją, nawet jeżeli nie spełniają one wszystkich trzech kryteriów wskazanych wyżej.</w:t>
            </w:r>
          </w:p>
          <w:p w14:paraId="20FD7B07" w14:textId="77777777" w:rsidR="007E5FD3" w:rsidRPr="00723874" w:rsidRDefault="007E5FD3" w:rsidP="00723874">
            <w:pPr>
              <w:spacing w:before="60" w:after="60" w:line="240" w:lineRule="auto"/>
              <w:rPr>
                <w:rFonts w:ascii="Arial" w:hAnsi="Arial" w:cs="Arial"/>
              </w:rPr>
            </w:pPr>
            <w:r w:rsidRPr="00723874">
              <w:rPr>
                <w:rFonts w:ascii="Arial" w:hAnsi="Arial" w:cs="Arial"/>
              </w:rPr>
              <w:t>Osoby kwalifikujące się do urlopu macierzyńskiego lub rodzicielskiego, które są bezrobotne w rozumieniu niniejszej definicji (nie pobierają świadczeń z tytułu urlopu), należy wykazywać również jako osoby bezrobotne.</w:t>
            </w:r>
          </w:p>
          <w:p w14:paraId="376579F6" w14:textId="77777777" w:rsidR="007E5FD3" w:rsidRPr="00723874" w:rsidRDefault="007E5FD3" w:rsidP="00723874">
            <w:pPr>
              <w:spacing w:before="60" w:after="60" w:line="240" w:lineRule="auto"/>
              <w:rPr>
                <w:rFonts w:ascii="Arial" w:hAnsi="Arial" w:cs="Arial"/>
              </w:rPr>
            </w:pPr>
            <w:r w:rsidRPr="00723874">
              <w:rPr>
                <w:rFonts w:ascii="Arial" w:hAnsi="Arial" w:cs="Arial"/>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4B04919B" w14:textId="77777777" w:rsidR="007E5FD3" w:rsidRPr="00723874" w:rsidRDefault="007E5FD3" w:rsidP="00723874">
            <w:pPr>
              <w:spacing w:before="60" w:after="60" w:line="240" w:lineRule="auto"/>
              <w:rPr>
                <w:rFonts w:ascii="Arial" w:hAnsi="Arial" w:cs="Arial"/>
              </w:rPr>
            </w:pPr>
            <w:r w:rsidRPr="00723874">
              <w:rPr>
                <w:rFonts w:ascii="Arial" w:hAnsi="Arial" w:cs="Arial"/>
              </w:rPr>
              <w:t>Status na rynku pracy określany jest w dniu rozpoczęcia uczestnictwa w projekcie, tj. w momencie rozpoczęcia udziału w pierwszej formie wsparcia w projekcie.</w:t>
            </w:r>
          </w:p>
          <w:p w14:paraId="0952CCD7" w14:textId="77777777" w:rsidR="007E5FD3" w:rsidRPr="00723874" w:rsidRDefault="007E5FD3" w:rsidP="00723874">
            <w:pPr>
              <w:spacing w:before="60" w:after="60" w:line="240" w:lineRule="auto"/>
              <w:rPr>
                <w:rFonts w:ascii="Arial" w:hAnsi="Arial" w:cs="Arial"/>
              </w:rPr>
            </w:pPr>
            <w:r w:rsidRPr="00723874">
              <w:rPr>
                <w:rFonts w:ascii="Arial" w:hAnsi="Arial" w:cs="Arial"/>
              </w:rPr>
              <w:t>Informacje dodatkowe:</w:t>
            </w:r>
          </w:p>
          <w:p w14:paraId="48890C4D" w14:textId="77777777" w:rsidR="007E5FD3" w:rsidRPr="00723874" w:rsidRDefault="007E5FD3" w:rsidP="00723874">
            <w:pPr>
              <w:spacing w:before="60" w:after="60" w:line="240" w:lineRule="auto"/>
              <w:rPr>
                <w:rFonts w:ascii="Arial" w:hAnsi="Arial" w:cs="Arial"/>
              </w:rPr>
            </w:pPr>
            <w:r w:rsidRPr="00723874">
              <w:rPr>
                <w:rFonts w:ascii="Arial" w:hAnsi="Arial" w:cs="Arial"/>
              </w:rPr>
              <w:t>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w:t>
            </w:r>
          </w:p>
          <w:p w14:paraId="3AD2BC2C" w14:textId="4CA9C8A7" w:rsidR="007E5FD3" w:rsidRPr="00723874" w:rsidRDefault="007E5FD3" w:rsidP="00723874">
            <w:pPr>
              <w:spacing w:before="60" w:after="60" w:line="240" w:lineRule="auto"/>
              <w:rPr>
                <w:rFonts w:ascii="Arial" w:hAnsi="Arial" w:cs="Arial"/>
              </w:rPr>
            </w:pPr>
            <w:r w:rsidRPr="00723874">
              <w:rPr>
                <w:rFonts w:ascii="Arial" w:hAnsi="Arial" w:cs="Arial"/>
              </w:rPr>
              <w:t>Definicja opracowana na podstawie: (§18) Statystyki polityki rynku pracy – metodologia 2018, Komisja Europejska, Dyrekcja Generalna ds. Zatrudnienia, Spraw Społecznych i Włączenia Społecznego.</w:t>
            </w:r>
          </w:p>
        </w:tc>
      </w:tr>
      <w:tr w:rsidR="00102E9E" w:rsidRPr="00723874" w14:paraId="5A0688BD" w14:textId="77777777" w:rsidTr="00723874">
        <w:trPr>
          <w:trHeight w:val="601"/>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E5B8175" w14:textId="70D95545" w:rsidR="00102E9E" w:rsidRPr="00723874" w:rsidRDefault="00723874" w:rsidP="00723874">
            <w:pPr>
              <w:spacing w:before="60" w:after="60" w:line="240" w:lineRule="auto"/>
              <w:rPr>
                <w:rFonts w:ascii="Arial" w:hAnsi="Arial" w:cs="Arial"/>
              </w:rPr>
            </w:pPr>
            <w:r>
              <w:rPr>
                <w:rFonts w:ascii="Arial" w:hAnsi="Arial" w:cs="Arial"/>
              </w:rPr>
              <w:t>2</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7782442C" w14:textId="0955CF13" w:rsidR="00102E9E" w:rsidRPr="00723874" w:rsidRDefault="00102E9E" w:rsidP="00723874">
            <w:pPr>
              <w:spacing w:before="60" w:after="60" w:line="240" w:lineRule="auto"/>
              <w:rPr>
                <w:rFonts w:ascii="Arial" w:hAnsi="Arial" w:cs="Arial"/>
                <w:color w:val="FF0000"/>
              </w:rPr>
            </w:pPr>
            <w:r w:rsidRPr="00723874">
              <w:rPr>
                <w:rFonts w:ascii="Arial" w:hAnsi="Arial" w:cs="Arial"/>
              </w:rPr>
              <w:t xml:space="preserve">WLWK-EECO03 Liczba osób </w:t>
            </w:r>
            <w:r w:rsidRPr="00723874">
              <w:rPr>
                <w:rFonts w:ascii="Arial" w:hAnsi="Arial" w:cs="Arial"/>
              </w:rPr>
              <w:lastRenderedPageBreak/>
              <w:t>długotrwale bezrobotnych objętych wsparciem w programie</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5B7E4C43" w14:textId="65CF5E1B" w:rsidR="00102E9E" w:rsidRPr="00723874" w:rsidRDefault="00102E9E" w:rsidP="00723874">
            <w:pPr>
              <w:spacing w:before="60" w:after="60" w:line="240" w:lineRule="auto"/>
              <w:rPr>
                <w:rFonts w:ascii="Arial" w:hAnsi="Arial" w:cs="Arial"/>
              </w:rPr>
            </w:pPr>
            <w:r w:rsidRPr="00723874">
              <w:rPr>
                <w:rFonts w:ascii="Arial" w:hAnsi="Arial" w:cs="Arial"/>
              </w:rPr>
              <w:lastRenderedPageBreak/>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17407EFC" w14:textId="5F5A2B91" w:rsidR="00102E9E" w:rsidRPr="00723874" w:rsidRDefault="00102E9E"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214639E3" w14:textId="77777777" w:rsidR="00102E9E" w:rsidRPr="00723874" w:rsidRDefault="00102E9E" w:rsidP="00723874">
            <w:pPr>
              <w:spacing w:before="60" w:after="60" w:line="240" w:lineRule="auto"/>
              <w:rPr>
                <w:rFonts w:ascii="Arial" w:eastAsia="Times New Roman" w:hAnsi="Arial" w:cs="Arial"/>
                <w:lang w:eastAsia="pl-PL"/>
              </w:rPr>
            </w:pPr>
            <w:r w:rsidRPr="00723874">
              <w:rPr>
                <w:rFonts w:ascii="Arial" w:eastAsia="Times New Roman" w:hAnsi="Arial" w:cs="Arial"/>
                <w:lang w:eastAsia="pl-PL"/>
              </w:rPr>
              <w:t xml:space="preserve">Osoby długotrwale bezrobotne to osoby bezrobotne pozostające w rejestrze powiatowego urzędu pracy przez okres ponad 12 miesięcy w </w:t>
            </w:r>
            <w:r w:rsidRPr="00723874">
              <w:rPr>
                <w:rFonts w:ascii="Arial" w:eastAsia="Times New Roman" w:hAnsi="Arial" w:cs="Arial"/>
                <w:lang w:eastAsia="pl-PL"/>
              </w:rPr>
              <w:lastRenderedPageBreak/>
              <w:t>okresie ostatnich 2 lat, z wyłączeniem okresów odbywania stażu i przygotowania zawodowego dorosłych. Status na rynku pracy jest określany w dniu rozpoczęcia uczestnictwa w projekcie, tj. w momencie rozpoczęcia udziału w pierwszej formie wsparcia w projekcie.</w:t>
            </w:r>
          </w:p>
          <w:p w14:paraId="20543874" w14:textId="1E2775A2" w:rsidR="00102E9E" w:rsidRPr="00723874" w:rsidRDefault="00102E9E" w:rsidP="00723874">
            <w:pPr>
              <w:spacing w:before="60" w:after="60" w:line="240" w:lineRule="auto"/>
              <w:rPr>
                <w:rFonts w:ascii="Arial" w:hAnsi="Arial" w:cs="Arial"/>
              </w:rPr>
            </w:pPr>
            <w:r w:rsidRPr="00723874">
              <w:rPr>
                <w:rFonts w:ascii="Arial" w:eastAsia="Times New Roman" w:hAnsi="Arial" w:cs="Arial"/>
                <w:lang w:eastAsia="pl-PL"/>
              </w:rPr>
              <w:t>Definicja opracowana na podstawie: ustawa z dnia 20 kwietnia 2004 r. o promocji zatrudnienia i instytucjach rynku pracy.</w:t>
            </w:r>
          </w:p>
        </w:tc>
      </w:tr>
      <w:tr w:rsidR="00102E9E" w:rsidRPr="00723874" w14:paraId="26966787" w14:textId="77777777" w:rsidTr="00723874">
        <w:trPr>
          <w:trHeight w:val="19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697BFDD" w14:textId="64A591F5" w:rsidR="00102E9E" w:rsidRPr="00723874" w:rsidRDefault="00723874" w:rsidP="00723874">
            <w:pPr>
              <w:spacing w:before="60" w:after="60" w:line="240" w:lineRule="auto"/>
              <w:rPr>
                <w:rFonts w:ascii="Arial" w:hAnsi="Arial" w:cs="Arial"/>
              </w:rPr>
            </w:pPr>
            <w:r>
              <w:rPr>
                <w:rFonts w:ascii="Arial" w:hAnsi="Arial" w:cs="Arial"/>
              </w:rPr>
              <w:lastRenderedPageBreak/>
              <w:t>3</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46A86158" w14:textId="499A77C9" w:rsidR="00102E9E" w:rsidRPr="00723874" w:rsidRDefault="00102E9E" w:rsidP="00723874">
            <w:pPr>
              <w:spacing w:before="60" w:after="60" w:line="240" w:lineRule="auto"/>
              <w:rPr>
                <w:rFonts w:ascii="Arial" w:hAnsi="Arial" w:cs="Arial"/>
              </w:rPr>
            </w:pPr>
            <w:r w:rsidRPr="00723874">
              <w:rPr>
                <w:rFonts w:ascii="Arial" w:hAnsi="Arial" w:cs="Arial"/>
              </w:rPr>
              <w:t>WLWK-EECO04 Liczba osób biernych zawodowo objętych wsparciem w programie</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44AB4190" w14:textId="1565EDF4" w:rsidR="00102E9E" w:rsidRPr="00723874" w:rsidRDefault="00102E9E" w:rsidP="00723874">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78FF0DEC" w14:textId="026667FC" w:rsidR="00102E9E" w:rsidRPr="00723874" w:rsidRDefault="00102E9E"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76D54B12" w14:textId="53355C71" w:rsidR="00102E9E" w:rsidRPr="00723874" w:rsidRDefault="006D2527" w:rsidP="00723874">
            <w:pPr>
              <w:spacing w:before="60" w:after="60" w:line="240" w:lineRule="auto"/>
              <w:rPr>
                <w:rFonts w:ascii="Arial" w:hAnsi="Arial" w:cs="Arial"/>
                <w:iCs/>
              </w:rPr>
            </w:pPr>
            <w:r w:rsidRPr="00723874">
              <w:rPr>
                <w:rFonts w:ascii="Arial" w:hAnsi="Arial" w:cs="Arial"/>
                <w:iCs/>
              </w:rPr>
              <w:t>Osoby bierne zawodowo to osoby, które w danej chwili nie tworzą zasobów siły roboczej (tzn. nie są osobami pracującymi ani bezrobotnymi). Osoby pracujące definiowane są jak we wskaźniku: liczba osób pracujących, łącznie z prowadzącymi działalność na własny rachunek, objętych wsparciem w programie (osoby). Osoby bezrobotne definiowane jak we wskaźniku: liczba osób bezrobotnych, w tym długotrwale bezrobotnych, objętych wsparciem w programie (osoby). Za osoby bierne zawodowo uznawani są m.in.: - studenci studiów stacjonarnych, chyba że są już zatrudnieni (również na część etatu) to wówczas powinni być wykazywani jako osoby pracujące, - dzieci i młodzież do 18 r. ż. pobierające naukę, o ile nie spełniają przesłanek, na podstawie których można je zaliczyć do osób bezrobotnych lub pracujących, - 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6BC6040D" w14:textId="6BB017AA" w:rsidR="00102E9E" w:rsidRPr="00723874" w:rsidRDefault="006D2527" w:rsidP="00723874">
            <w:pPr>
              <w:spacing w:before="60" w:after="60" w:line="240" w:lineRule="auto"/>
              <w:rPr>
                <w:rFonts w:ascii="Arial" w:hAnsi="Arial" w:cs="Arial"/>
              </w:rPr>
            </w:pPr>
            <w:r w:rsidRPr="00723874">
              <w:rPr>
                <w:rFonts w:ascii="Arial" w:hAnsi="Arial" w:cs="Arial"/>
                <w:iCs/>
              </w:rPr>
              <w:t>Status na rynku pracy jest określany w dniu rozpoczęcia uczestnictwa w projekcie, tj. w momencie rozpoczęcia udziału w pierwszej formie wsparcia w projekcie. Definicja opracowana na podstawie: (§20) Statystyki polityki rynku prac – metodologia 2018, Komisja Europejska, Dyrekcja Generalna ds. Zatrudnienia, Spraw Społecznych i Włączenia Społecznego</w:t>
            </w:r>
            <w:r w:rsidR="00102E9E" w:rsidRPr="00723874">
              <w:rPr>
                <w:rFonts w:ascii="Arial" w:hAnsi="Arial" w:cs="Arial"/>
                <w:iCs/>
              </w:rPr>
              <w:t>.</w:t>
            </w:r>
          </w:p>
        </w:tc>
      </w:tr>
      <w:tr w:rsidR="00102E9E" w:rsidRPr="00723874" w14:paraId="64E1485B" w14:textId="77777777" w:rsidTr="00723874">
        <w:trPr>
          <w:trHeight w:val="19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A8AC2EA" w14:textId="6750ED1D" w:rsidR="00102E9E" w:rsidRPr="00723874" w:rsidRDefault="00723874" w:rsidP="00723874">
            <w:pPr>
              <w:spacing w:before="60" w:after="60" w:line="240" w:lineRule="auto"/>
              <w:rPr>
                <w:rFonts w:ascii="Arial" w:hAnsi="Arial" w:cs="Arial"/>
              </w:rPr>
            </w:pPr>
            <w:r>
              <w:rPr>
                <w:rFonts w:ascii="Arial" w:hAnsi="Arial" w:cs="Arial"/>
              </w:rPr>
              <w:lastRenderedPageBreak/>
              <w:t>4</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186467FF" w14:textId="10A10614" w:rsidR="00102E9E" w:rsidRPr="00723874" w:rsidRDefault="00102E9E" w:rsidP="00723874">
            <w:pPr>
              <w:spacing w:before="60" w:after="60" w:line="240" w:lineRule="auto"/>
              <w:rPr>
                <w:rFonts w:ascii="Arial" w:hAnsi="Arial" w:cs="Arial"/>
              </w:rPr>
            </w:pPr>
            <w:r w:rsidRPr="00723874">
              <w:rPr>
                <w:rFonts w:ascii="Arial" w:hAnsi="Arial" w:cs="Arial"/>
              </w:rPr>
              <w:t>WLWK-EECO05 Liczba osób pracujących, łącznie z prowadzącymi działalność na własny rachunek, objętych wsparciem w programie</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5EF66512" w14:textId="512294ED" w:rsidR="00102E9E" w:rsidRPr="00723874" w:rsidRDefault="00102E9E" w:rsidP="00723874">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2D904FA9" w14:textId="36B81F77" w:rsidR="00102E9E" w:rsidRPr="00723874" w:rsidRDefault="00102E9E"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509BEA20"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Pracujący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0871BBEC"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Za osoby pracujące uznawane są również:</w:t>
            </w:r>
          </w:p>
          <w:p w14:paraId="0E430E9A"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 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3D93D075"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1) Osoba pracuje w swojej działalności, praktyce zawodowej lub gospodarstwie rolnym w celu uzyskania dochodu, nawet jeżeli przedsiębiorstwo nie osiąga zysków.</w:t>
            </w:r>
          </w:p>
          <w:p w14:paraId="6AB10047"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2) 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23649397"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647EBBA1"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lastRenderedPageBreak/>
              <w:t>- bezpłatnie pomagający osobie prowadzącej działalność członek rodziny uznawany jest za „osobę prowadzącą działalność na własny rachunek”,</w:t>
            </w:r>
          </w:p>
          <w:p w14:paraId="6CF0FD08"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 osoby przebywające na urlopie macierzyńskim/ rodzicielskim/ wychowawczym (którego warunki są uregulowane w Kodeksie Pracy), chyba że są zarejestrowane już jako bezrobotne (wówczas status bezrobotnego ma pierwszeństwo),</w:t>
            </w:r>
          </w:p>
          <w:p w14:paraId="74280B2C"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 studenci, którzy są zatrudnieni lub prowadzą działalność gospodarczą,</w:t>
            </w:r>
          </w:p>
          <w:p w14:paraId="3F418D26"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 osoby skierowane do odbycia zatrudnienia subsydiowanego.</w:t>
            </w:r>
          </w:p>
          <w:p w14:paraId="50D0AF83" w14:textId="77777777" w:rsidR="00102E9E" w:rsidRPr="00723874" w:rsidRDefault="00102E9E" w:rsidP="00723874">
            <w:pPr>
              <w:spacing w:before="60" w:after="60" w:line="240" w:lineRule="auto"/>
              <w:rPr>
                <w:rFonts w:ascii="Arial" w:hAnsi="Arial" w:cs="Arial"/>
                <w:iCs/>
              </w:rPr>
            </w:pPr>
            <w:r w:rsidRPr="00723874">
              <w:rPr>
                <w:rFonts w:ascii="Arial" w:hAnsi="Arial" w:cs="Arial"/>
                <w:iCs/>
              </w:rPr>
              <w:t>Definicja opracowana na podstawie: Eurostat, badanie aktywności ekonomicznej ludności (BAEL).</w:t>
            </w:r>
          </w:p>
          <w:p w14:paraId="144CE45C" w14:textId="70EA2415" w:rsidR="00102E9E" w:rsidRPr="00723874" w:rsidRDefault="00102E9E" w:rsidP="00723874">
            <w:pPr>
              <w:spacing w:before="60" w:after="60" w:line="240" w:lineRule="auto"/>
              <w:rPr>
                <w:rFonts w:ascii="Arial" w:hAnsi="Arial" w:cs="Arial"/>
              </w:rPr>
            </w:pPr>
            <w:r w:rsidRPr="00723874">
              <w:rPr>
                <w:rFonts w:ascii="Arial" w:hAnsi="Arial" w:cs="Arial"/>
                <w:iCs/>
              </w:rPr>
              <w:t>Status na rynku pracy jest określany w dniu rozpoczęcia uczestnictwa w projekcie, tj. w momencie rozpoczęcia udziału w pierwszej formie wsparcia w projekcie.</w:t>
            </w:r>
          </w:p>
        </w:tc>
      </w:tr>
      <w:tr w:rsidR="007E5FD3" w:rsidRPr="00723874" w14:paraId="618A8A41" w14:textId="77777777" w:rsidTr="00723874">
        <w:trPr>
          <w:trHeight w:val="1594"/>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CF8E70A" w14:textId="67D2F6B4" w:rsidR="007E5FD3" w:rsidRPr="00723874" w:rsidRDefault="00723874" w:rsidP="00723874">
            <w:pPr>
              <w:spacing w:before="60" w:after="60" w:line="240" w:lineRule="auto"/>
              <w:rPr>
                <w:rFonts w:ascii="Arial" w:hAnsi="Arial" w:cs="Arial"/>
              </w:rPr>
            </w:pPr>
            <w:r>
              <w:rPr>
                <w:rFonts w:ascii="Arial" w:hAnsi="Arial" w:cs="Arial"/>
              </w:rPr>
              <w:lastRenderedPageBreak/>
              <w:t>5</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13C43497" w14:textId="434EF16A" w:rsidR="007E5FD3" w:rsidRPr="00723874" w:rsidRDefault="007E5FD3" w:rsidP="00723874">
            <w:pPr>
              <w:spacing w:before="60" w:after="60" w:line="240" w:lineRule="auto"/>
              <w:rPr>
                <w:rFonts w:ascii="Arial" w:hAnsi="Arial" w:cs="Arial"/>
              </w:rPr>
            </w:pPr>
            <w:r w:rsidRPr="00723874">
              <w:rPr>
                <w:rFonts w:ascii="Arial" w:hAnsi="Arial" w:cs="Arial"/>
              </w:rPr>
              <w:t>WLWK-EECO07 Liczba osób w wieku 18-29 lat objętych wsparciem w programie</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6922430B" w14:textId="46903EEF" w:rsidR="007E5FD3" w:rsidRPr="00723874" w:rsidRDefault="007E5FD3" w:rsidP="00723874">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6272F40E" w14:textId="26CB1EFB" w:rsidR="007E5FD3" w:rsidRPr="00723874" w:rsidRDefault="007E5FD3"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597059F3" w14:textId="77777777" w:rsidR="007E5FD3" w:rsidRPr="00723874" w:rsidRDefault="007E5FD3" w:rsidP="00723874">
            <w:pPr>
              <w:spacing w:before="60" w:after="60" w:line="240" w:lineRule="auto"/>
              <w:rPr>
                <w:rFonts w:ascii="Arial" w:hAnsi="Arial" w:cs="Arial"/>
              </w:rPr>
            </w:pPr>
            <w:r w:rsidRPr="00723874">
              <w:rPr>
                <w:rFonts w:ascii="Arial" w:hAnsi="Arial" w:cs="Arial"/>
              </w:rPr>
              <w:t>Osoby w wieku między 18 a 29 rokiem życia, tj. od dnia, w którym przypadają 18 urodziny do dnia poprzedzającego 30 urodziny, objęte wsparciem FST.</w:t>
            </w:r>
            <w:r w:rsidRPr="00723874">
              <w:rPr>
                <w:rFonts w:ascii="Arial" w:hAnsi="Arial" w:cs="Arial"/>
              </w:rPr>
              <w:br w:type="page"/>
            </w:r>
          </w:p>
          <w:p w14:paraId="6F09AEF9" w14:textId="4637A627" w:rsidR="007E5FD3" w:rsidRPr="00723874" w:rsidRDefault="007E5FD3" w:rsidP="00723874">
            <w:pPr>
              <w:spacing w:before="60" w:after="60" w:line="240" w:lineRule="auto"/>
              <w:rPr>
                <w:rFonts w:ascii="Arial" w:hAnsi="Arial" w:cs="Arial"/>
              </w:rPr>
            </w:pPr>
            <w:r w:rsidRPr="00723874">
              <w:rPr>
                <w:rFonts w:ascii="Arial" w:hAnsi="Arial" w:cs="Arial"/>
              </w:rPr>
              <w:t>Wiek uczestników określany jest na podstawie daty urodzenia (dzień, miesiąc, rok) i ustalany w dniu rozpoczęcia udziału w projekcie, tj. w momencie rozpoczęcia udziału w pierwszej formie wsparcia w projekcie.</w:t>
            </w:r>
            <w:r w:rsidRPr="00723874">
              <w:rPr>
                <w:rFonts w:ascii="Arial" w:hAnsi="Arial" w:cs="Arial"/>
              </w:rPr>
              <w:br w:type="page"/>
            </w:r>
          </w:p>
        </w:tc>
      </w:tr>
      <w:tr w:rsidR="007E5FD3" w:rsidRPr="00723874" w14:paraId="379AC8F9" w14:textId="77777777" w:rsidTr="00723874">
        <w:trPr>
          <w:trHeight w:val="154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3A243EE" w14:textId="5BED9354" w:rsidR="007E5FD3" w:rsidRPr="00723874" w:rsidRDefault="00723874" w:rsidP="00723874">
            <w:pPr>
              <w:spacing w:before="60" w:after="60" w:line="240" w:lineRule="auto"/>
              <w:rPr>
                <w:rFonts w:ascii="Arial" w:hAnsi="Arial" w:cs="Arial"/>
              </w:rPr>
            </w:pPr>
            <w:r>
              <w:rPr>
                <w:rFonts w:ascii="Arial" w:hAnsi="Arial" w:cs="Arial"/>
              </w:rPr>
              <w:t>6</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4314D30F" w14:textId="28CFCA22" w:rsidR="007E5FD3" w:rsidRPr="00723874" w:rsidRDefault="007E5FD3" w:rsidP="00723874">
            <w:pPr>
              <w:spacing w:before="60" w:after="60" w:line="240" w:lineRule="auto"/>
              <w:rPr>
                <w:rFonts w:ascii="Arial" w:hAnsi="Arial" w:cs="Arial"/>
              </w:rPr>
            </w:pPr>
            <w:r w:rsidRPr="00723874">
              <w:rPr>
                <w:rFonts w:ascii="Arial" w:hAnsi="Arial" w:cs="Arial"/>
              </w:rPr>
              <w:t>WLWK-EECO08 Liczba osób w wieku 55 lat i więcej objętych wsparciem w programie</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10F1B8E0" w14:textId="468A4AF9" w:rsidR="007E5FD3" w:rsidRPr="00723874" w:rsidRDefault="007E5FD3" w:rsidP="00723874">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244E155C" w14:textId="426B1D61" w:rsidR="007E5FD3" w:rsidRPr="00723874" w:rsidRDefault="007E5FD3"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2252F3CC" w14:textId="77777777" w:rsidR="007E5FD3" w:rsidRPr="00723874" w:rsidRDefault="007E5FD3" w:rsidP="00723874">
            <w:pPr>
              <w:spacing w:before="60" w:after="60" w:line="240" w:lineRule="auto"/>
              <w:rPr>
                <w:rFonts w:ascii="Arial" w:hAnsi="Arial" w:cs="Arial"/>
              </w:rPr>
            </w:pPr>
            <w:r w:rsidRPr="00723874">
              <w:rPr>
                <w:rFonts w:ascii="Arial" w:hAnsi="Arial" w:cs="Arial"/>
              </w:rPr>
              <w:t>Osoby w wieku 55 lat i więcej, tj. od dnia, w którym przypadają 55 urodziny, objęte wsparciem FST.</w:t>
            </w:r>
          </w:p>
          <w:p w14:paraId="629635CC" w14:textId="635F9F9D" w:rsidR="007E5FD3" w:rsidRPr="00723874" w:rsidRDefault="007E5FD3" w:rsidP="00723874">
            <w:pPr>
              <w:spacing w:before="60" w:after="60" w:line="240" w:lineRule="auto"/>
              <w:rPr>
                <w:rFonts w:ascii="Arial" w:hAnsi="Arial" w:cs="Arial"/>
              </w:rPr>
            </w:pPr>
            <w:r w:rsidRPr="00723874">
              <w:rPr>
                <w:rFonts w:ascii="Arial" w:hAnsi="Arial" w:cs="Arial"/>
              </w:rPr>
              <w:t>Wiek uczestników określany jest na podstawie daty urodzenia (dzień, miesiąc, rok) i ustalany w dniu rozpoczęcia udziału w projekcie, tj. w momencie rozpoczęcia udziału w pierwszej formie wsparcia w projekcie.</w:t>
            </w:r>
          </w:p>
        </w:tc>
      </w:tr>
      <w:tr w:rsidR="007E5FD3" w:rsidRPr="00723874" w14:paraId="7BDC033D" w14:textId="77777777" w:rsidTr="00723874">
        <w:trPr>
          <w:trHeight w:val="19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2606B9E" w14:textId="3F2AF724" w:rsidR="007E5FD3" w:rsidRPr="00723874" w:rsidRDefault="00723874" w:rsidP="00723874">
            <w:pPr>
              <w:spacing w:before="60" w:after="60" w:line="240" w:lineRule="auto"/>
              <w:rPr>
                <w:rFonts w:ascii="Arial" w:hAnsi="Arial" w:cs="Arial"/>
              </w:rPr>
            </w:pPr>
            <w:r>
              <w:rPr>
                <w:rFonts w:ascii="Arial" w:hAnsi="Arial" w:cs="Arial"/>
              </w:rPr>
              <w:lastRenderedPageBreak/>
              <w:t>7</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480D4738" w14:textId="667B4750" w:rsidR="007E5FD3" w:rsidRPr="00723874" w:rsidRDefault="007E5FD3" w:rsidP="00723874">
            <w:pPr>
              <w:spacing w:before="60" w:after="60" w:line="240" w:lineRule="auto"/>
              <w:rPr>
                <w:rFonts w:ascii="Arial" w:hAnsi="Arial" w:cs="Arial"/>
              </w:rPr>
            </w:pPr>
            <w:r w:rsidRPr="00723874">
              <w:rPr>
                <w:rFonts w:ascii="Arial" w:hAnsi="Arial" w:cs="Arial"/>
              </w:rPr>
              <w:t>WLWK-EECO09 Liczba osób z wykształceniem co najwyżej średnim I stopnia (ISCED 0-2) objętych wsparciem w ramach programu</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4071F960" w14:textId="226BBCE1" w:rsidR="007E5FD3" w:rsidRPr="00723874" w:rsidRDefault="007E5FD3" w:rsidP="00723874">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6F78B409" w14:textId="1A39BE09" w:rsidR="007E5FD3" w:rsidRPr="00723874" w:rsidRDefault="007E5FD3"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343C1EE2" w14:textId="77777777" w:rsidR="007E5FD3" w:rsidRPr="00723874" w:rsidRDefault="007E5FD3" w:rsidP="00723874">
            <w:pPr>
              <w:spacing w:before="60" w:after="60" w:line="240" w:lineRule="auto"/>
              <w:rPr>
                <w:rFonts w:ascii="Arial" w:hAnsi="Arial" w:cs="Arial"/>
              </w:rPr>
            </w:pPr>
            <w:r w:rsidRPr="00723874">
              <w:rPr>
                <w:rFonts w:ascii="Arial" w:hAnsi="Arial" w:cs="Arial"/>
              </w:rPr>
              <w:t>Osoby, których najwyższy osiągnięty poziom wykształcenia to wykształcenie gimnazjalne lub podstawowe (8 klas szkoły podstawowej) (poziom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0179A61D" w14:textId="77777777" w:rsidR="007E5FD3" w:rsidRPr="00723874" w:rsidRDefault="007E5FD3" w:rsidP="00723874">
            <w:pPr>
              <w:spacing w:before="60" w:after="60" w:line="240" w:lineRule="auto"/>
              <w:rPr>
                <w:rFonts w:ascii="Arial" w:hAnsi="Arial" w:cs="Arial"/>
              </w:rPr>
            </w:pPr>
            <w:r w:rsidRPr="00723874">
              <w:rPr>
                <w:rFonts w:ascii="Arial" w:hAnsi="Arial" w:cs="Arial"/>
              </w:rPr>
              <w:t>Stopień uzyskanego wykształcenia jest określany w dniu rozpoczęcia uczestnictwa w projekcie, tj. w momencie rozpoczęcia udziału w pierwszej formie wsparcia w projekcie.</w:t>
            </w:r>
          </w:p>
          <w:p w14:paraId="32E64A21" w14:textId="77777777" w:rsidR="007E5FD3" w:rsidRPr="00723874" w:rsidRDefault="007E5FD3" w:rsidP="00723874">
            <w:pPr>
              <w:spacing w:before="60" w:after="60" w:line="240" w:lineRule="auto"/>
              <w:rPr>
                <w:rFonts w:ascii="Arial" w:hAnsi="Arial" w:cs="Arial"/>
              </w:rPr>
            </w:pPr>
            <w:r w:rsidRPr="00723874">
              <w:rPr>
                <w:rFonts w:ascii="Arial" w:hAnsi="Arial" w:cs="Arial"/>
              </w:rPr>
              <w:t>Osoby przystępujące do projektu należy wykazać tylko raz uwzględniając najwyższy ukończony poziom ISCED.</w:t>
            </w:r>
          </w:p>
          <w:p w14:paraId="049FA726" w14:textId="4212CAE9" w:rsidR="007E5FD3" w:rsidRPr="00723874" w:rsidRDefault="007E5FD3" w:rsidP="00723874">
            <w:pPr>
              <w:spacing w:before="60" w:after="60" w:line="240" w:lineRule="auto"/>
              <w:rPr>
                <w:rFonts w:ascii="Arial" w:hAnsi="Arial" w:cs="Arial"/>
              </w:rPr>
            </w:pPr>
            <w:r w:rsidRPr="00723874">
              <w:rPr>
                <w:rFonts w:ascii="Arial" w:hAnsi="Arial" w:cs="Arial"/>
              </w:rPr>
              <w:t xml:space="preserve">Definicje na podstawie: ISCED 2011 (UNESCO) </w:t>
            </w:r>
            <w:r w:rsidRPr="00723874">
              <w:rPr>
                <w:rFonts w:ascii="Arial" w:hAnsi="Arial" w:cs="Arial"/>
              </w:rPr>
              <w:br/>
            </w:r>
            <w:hyperlink r:id="rId9" w:history="1">
              <w:r w:rsidRPr="00723874">
                <w:rPr>
                  <w:rStyle w:val="Hipercze"/>
                  <w:rFonts w:ascii="Arial" w:hAnsi="Arial" w:cs="Arial"/>
                </w:rPr>
                <w:t>http://www.uis.unesco.org/Education/Documents/UNESCO_GC_36C-19_ISCED_EN.pdf</w:t>
              </w:r>
            </w:hyperlink>
          </w:p>
        </w:tc>
      </w:tr>
      <w:tr w:rsidR="007E5FD3" w:rsidRPr="00723874" w14:paraId="65CDB9BC" w14:textId="77777777" w:rsidTr="00723874">
        <w:trPr>
          <w:trHeight w:val="88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CBF553A" w14:textId="61E7436F" w:rsidR="007E5FD3" w:rsidRPr="00723874" w:rsidRDefault="00723874" w:rsidP="00723874">
            <w:pPr>
              <w:spacing w:before="60" w:after="60" w:line="240" w:lineRule="auto"/>
              <w:rPr>
                <w:rFonts w:ascii="Arial" w:hAnsi="Arial" w:cs="Arial"/>
              </w:rPr>
            </w:pPr>
            <w:r>
              <w:rPr>
                <w:rFonts w:ascii="Arial" w:hAnsi="Arial" w:cs="Arial"/>
              </w:rPr>
              <w:t>8</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63357606" w14:textId="0BA1DB7C" w:rsidR="007E5FD3" w:rsidRPr="00723874" w:rsidRDefault="007E5FD3" w:rsidP="00723874">
            <w:pPr>
              <w:spacing w:before="60" w:after="60" w:line="240" w:lineRule="auto"/>
              <w:rPr>
                <w:rFonts w:ascii="Arial" w:hAnsi="Arial" w:cs="Arial"/>
              </w:rPr>
            </w:pPr>
            <w:r w:rsidRPr="00723874">
              <w:rPr>
                <w:rFonts w:ascii="Arial" w:hAnsi="Arial" w:cs="Arial"/>
              </w:rPr>
              <w:t>WLWK-EECO10 Liczba osób z wykształceniem na poziomie średnim II (ISCED 3) lub na poziomie policealnym (ISCED 4) objętych wsparciem w ramach programu</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14FDA9DC" w14:textId="5B6DE4C9" w:rsidR="007E5FD3" w:rsidRPr="00723874" w:rsidRDefault="007E5FD3" w:rsidP="00723874">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626A230E" w14:textId="21EECA77" w:rsidR="007E5FD3" w:rsidRPr="00723874" w:rsidRDefault="007E5FD3"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60D9E9BB" w14:textId="77777777" w:rsidR="007E5FD3" w:rsidRPr="00723874" w:rsidRDefault="007E5FD3" w:rsidP="00723874">
            <w:pPr>
              <w:spacing w:before="60" w:after="60" w:line="240" w:lineRule="auto"/>
              <w:rPr>
                <w:rFonts w:ascii="Arial" w:hAnsi="Arial" w:cs="Arial"/>
              </w:rPr>
            </w:pPr>
            <w:r w:rsidRPr="00723874">
              <w:rPr>
                <w:rFonts w:ascii="Arial" w:hAnsi="Arial" w:cs="Arial"/>
              </w:rPr>
              <w:t>Osoby, których najwyższy osiągnięty poziom wykształcenia to wykształcenie średnie II stopnia – czyli ponadgimnazjalne lub ponadpodstawowe (poziom ISCED 3) albo wykształcenie policealne (ISCED 4) zgodnie z Międzynarodową Standardową Klasyfikacją Kształcenia UNESCO:</w:t>
            </w:r>
          </w:p>
          <w:p w14:paraId="22E8951C" w14:textId="77777777" w:rsidR="007E5FD3" w:rsidRPr="00723874" w:rsidRDefault="007E5FD3" w:rsidP="00723874">
            <w:pPr>
              <w:spacing w:before="60" w:after="60" w:line="240" w:lineRule="auto"/>
              <w:rPr>
                <w:rFonts w:ascii="Arial" w:hAnsi="Arial" w:cs="Arial"/>
              </w:rPr>
            </w:pPr>
            <w:r w:rsidRPr="00723874">
              <w:rPr>
                <w:rFonts w:ascii="Arial" w:hAnsi="Arial" w:cs="Arial"/>
              </w:rPr>
              <w:t>Stopień uzyskanego wykształcenia jest określany w dniu rozpoczęcia uczestnictwa w projekcie, tj. w momencie rozpoczęcia udziału w pierwszej formie wsparcia w projekcie.</w:t>
            </w:r>
            <w:r w:rsidRPr="00723874">
              <w:rPr>
                <w:rFonts w:ascii="Arial" w:hAnsi="Arial" w:cs="Arial"/>
              </w:rPr>
              <w:br w:type="page"/>
            </w:r>
          </w:p>
          <w:p w14:paraId="4FAD1568" w14:textId="57FCA6EA" w:rsidR="007E5FD3" w:rsidRPr="00723874" w:rsidRDefault="007E5FD3" w:rsidP="00723874">
            <w:pPr>
              <w:spacing w:before="60" w:after="60" w:line="240" w:lineRule="auto"/>
              <w:rPr>
                <w:rFonts w:ascii="Arial" w:hAnsi="Arial" w:cs="Arial"/>
              </w:rPr>
            </w:pPr>
            <w:r w:rsidRPr="00723874">
              <w:rPr>
                <w:rFonts w:ascii="Arial" w:hAnsi="Arial" w:cs="Arial"/>
              </w:rPr>
              <w:t>Osoby przystępujące do projektu należy wykazać tylko raz uwzględniając najwyższy ukończony poziom ISCED.</w:t>
            </w:r>
          </w:p>
          <w:p w14:paraId="1CCFAA87" w14:textId="32A0CFAC" w:rsidR="007E5FD3" w:rsidRPr="00723874" w:rsidRDefault="007E5FD3" w:rsidP="00723874">
            <w:pPr>
              <w:spacing w:before="60" w:after="60" w:line="240" w:lineRule="auto"/>
              <w:rPr>
                <w:rFonts w:ascii="Arial" w:hAnsi="Arial" w:cs="Arial"/>
              </w:rPr>
            </w:pPr>
            <w:r w:rsidRPr="00723874">
              <w:rPr>
                <w:rFonts w:ascii="Arial" w:hAnsi="Arial" w:cs="Arial"/>
              </w:rPr>
              <w:t xml:space="preserve">Definicje na podstawie: ISCED 2011 (UNESCO) </w:t>
            </w:r>
            <w:r w:rsidRPr="00723874">
              <w:rPr>
                <w:rFonts w:ascii="Arial" w:hAnsi="Arial" w:cs="Arial"/>
              </w:rPr>
              <w:br/>
            </w:r>
            <w:hyperlink r:id="rId10" w:history="1">
              <w:r w:rsidRPr="00723874">
                <w:rPr>
                  <w:rStyle w:val="Hipercze"/>
                  <w:rFonts w:ascii="Arial" w:hAnsi="Arial" w:cs="Arial"/>
                </w:rPr>
                <w:t>http://uis.unesco.org/sites/default/files/documents/international-standard-classification-of-education-isced-2011-en.pdf</w:t>
              </w:r>
            </w:hyperlink>
            <w:r w:rsidRPr="00723874">
              <w:rPr>
                <w:rFonts w:ascii="Arial" w:hAnsi="Arial" w:cs="Arial"/>
              </w:rPr>
              <w:t xml:space="preserve"> </w:t>
            </w:r>
          </w:p>
        </w:tc>
      </w:tr>
      <w:tr w:rsidR="007E5FD3" w:rsidRPr="00723874" w14:paraId="42CC1CA7" w14:textId="77777777" w:rsidTr="00723874">
        <w:trPr>
          <w:trHeight w:val="131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EF703DD" w14:textId="67756229" w:rsidR="007E5FD3" w:rsidRPr="00723874" w:rsidRDefault="00723874" w:rsidP="00723874">
            <w:pPr>
              <w:spacing w:before="60" w:after="60" w:line="240" w:lineRule="auto"/>
              <w:rPr>
                <w:rFonts w:ascii="Arial" w:hAnsi="Arial" w:cs="Arial"/>
              </w:rPr>
            </w:pPr>
            <w:r>
              <w:rPr>
                <w:rFonts w:ascii="Arial" w:hAnsi="Arial" w:cs="Arial"/>
              </w:rPr>
              <w:lastRenderedPageBreak/>
              <w:t>9</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555BF20D" w14:textId="5E4BC4C9" w:rsidR="007E5FD3" w:rsidRPr="00723874" w:rsidRDefault="007E5FD3" w:rsidP="00723874">
            <w:pPr>
              <w:spacing w:before="60" w:after="60" w:line="240" w:lineRule="auto"/>
              <w:rPr>
                <w:rFonts w:ascii="Arial" w:hAnsi="Arial" w:cs="Arial"/>
              </w:rPr>
            </w:pPr>
            <w:r w:rsidRPr="00723874">
              <w:rPr>
                <w:rFonts w:ascii="Arial" w:hAnsi="Arial" w:cs="Arial"/>
              </w:rPr>
              <w:t>WLWK-EECO11 Liczba osób z wykształceniem wyższym (ISCED 5-8) objętych wsparciem w ramach programu</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4361C27A" w14:textId="1BC941EA" w:rsidR="007E5FD3" w:rsidRPr="00723874" w:rsidRDefault="007E5FD3" w:rsidP="00723874">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186E8F6D" w14:textId="12F28142" w:rsidR="007E5FD3" w:rsidRPr="00723874" w:rsidRDefault="007E5FD3" w:rsidP="00723874">
            <w:pPr>
              <w:spacing w:before="60" w:after="60" w:line="240" w:lineRule="auto"/>
              <w:rPr>
                <w:rFonts w:ascii="Arial" w:hAnsi="Arial" w:cs="Arial"/>
              </w:rPr>
            </w:pPr>
            <w:r w:rsidRPr="00723874">
              <w:rPr>
                <w:rFonts w:ascii="Arial" w:hAnsi="Arial" w:cs="Arial"/>
              </w:rPr>
              <w:t>produkt/kluczowy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7C556CE2" w14:textId="77777777" w:rsidR="007E5FD3" w:rsidRPr="00723874" w:rsidRDefault="007E5FD3" w:rsidP="00723874">
            <w:pPr>
              <w:spacing w:before="60" w:after="60" w:line="240" w:lineRule="auto"/>
              <w:rPr>
                <w:rFonts w:ascii="Arial" w:hAnsi="Arial" w:cs="Arial"/>
              </w:rPr>
            </w:pPr>
            <w:r w:rsidRPr="00723874">
              <w:rPr>
                <w:rFonts w:ascii="Arial" w:hAnsi="Arial" w:cs="Arial"/>
              </w:rPr>
              <w:t>Osoby, których najwyższy poziom wykształcenia to wykształcenie wyższe</w:t>
            </w:r>
            <w:r w:rsidRPr="00723874" w:rsidDel="001C0637">
              <w:rPr>
                <w:rFonts w:ascii="Arial" w:hAnsi="Arial" w:cs="Arial"/>
              </w:rPr>
              <w:t xml:space="preserve"> </w:t>
            </w:r>
            <w:r w:rsidRPr="00723874">
              <w:rPr>
                <w:rFonts w:ascii="Arial" w:hAnsi="Arial" w:cs="Aria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743F04DF" w14:textId="77777777" w:rsidR="007E5FD3" w:rsidRPr="00723874" w:rsidRDefault="007E5FD3" w:rsidP="00723874">
            <w:pPr>
              <w:spacing w:before="60" w:after="60" w:line="240" w:lineRule="auto"/>
              <w:rPr>
                <w:rFonts w:ascii="Arial" w:hAnsi="Arial" w:cs="Arial"/>
              </w:rPr>
            </w:pPr>
            <w:r w:rsidRPr="00723874">
              <w:rPr>
                <w:rFonts w:ascii="Arial" w:hAnsi="Arial" w:cs="Arial"/>
              </w:rPr>
              <w:t>Stopień uzyskanego wykształcenia jest określany w dniu rozpoczęcia uczestnictwa w projekcie, tj. w momencie rozpoczęcia udziału w pierwszej formie wsparcia w projekcie.</w:t>
            </w:r>
          </w:p>
          <w:p w14:paraId="30AAD912" w14:textId="77777777" w:rsidR="007E5FD3" w:rsidRPr="00723874" w:rsidRDefault="007E5FD3" w:rsidP="00723874">
            <w:pPr>
              <w:spacing w:before="60" w:after="60" w:line="240" w:lineRule="auto"/>
              <w:rPr>
                <w:rFonts w:ascii="Arial" w:hAnsi="Arial" w:cs="Arial"/>
              </w:rPr>
            </w:pPr>
            <w:r w:rsidRPr="00723874">
              <w:rPr>
                <w:rFonts w:ascii="Arial" w:hAnsi="Arial" w:cs="Arial"/>
              </w:rPr>
              <w:br w:type="page"/>
              <w:t>Osoby przystępujące do projektu należy wykazać tylko raz uwzględniając najwyższy ukończony poziom ISCED.</w:t>
            </w:r>
          </w:p>
          <w:p w14:paraId="6480F88D" w14:textId="7D475EE4" w:rsidR="007E5FD3" w:rsidRPr="00723874" w:rsidRDefault="007E5FD3" w:rsidP="00723874">
            <w:pPr>
              <w:spacing w:before="60" w:after="60" w:line="240" w:lineRule="auto"/>
              <w:rPr>
                <w:rFonts w:ascii="Arial" w:hAnsi="Arial" w:cs="Arial"/>
              </w:rPr>
            </w:pPr>
            <w:r w:rsidRPr="00723874">
              <w:rPr>
                <w:rFonts w:ascii="Arial" w:hAnsi="Arial" w:cs="Arial"/>
              </w:rPr>
              <w:t xml:space="preserve">Definicje na podstawie: ISCED 2011 (UNESCO) </w:t>
            </w:r>
            <w:r w:rsidRPr="00723874">
              <w:rPr>
                <w:rFonts w:ascii="Arial" w:hAnsi="Arial" w:cs="Arial"/>
              </w:rPr>
              <w:br w:type="page"/>
            </w:r>
            <w:hyperlink r:id="rId11" w:history="1">
              <w:r w:rsidRPr="00723874">
                <w:rPr>
                  <w:rStyle w:val="Hipercze"/>
                  <w:rFonts w:ascii="Arial" w:hAnsi="Arial" w:cs="Arial"/>
                </w:rPr>
                <w:t>http://www.uis.unesco.org/Education/Documents/UNESCO_GC_36C-19_ISCED_EN.pdf</w:t>
              </w:r>
            </w:hyperlink>
          </w:p>
        </w:tc>
      </w:tr>
      <w:tr w:rsidR="006D2527" w:rsidRPr="00723874" w14:paraId="755BD6B8" w14:textId="77777777" w:rsidTr="00723874">
        <w:trPr>
          <w:trHeight w:val="46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3329527" w14:textId="6DEC918C" w:rsidR="006D2527" w:rsidRPr="00723874" w:rsidRDefault="00723874" w:rsidP="00723874">
            <w:pPr>
              <w:spacing w:before="60" w:after="60" w:line="240" w:lineRule="auto"/>
              <w:rPr>
                <w:rFonts w:ascii="Arial" w:hAnsi="Arial" w:cs="Arial"/>
              </w:rPr>
            </w:pPr>
            <w:r>
              <w:rPr>
                <w:rFonts w:ascii="Arial" w:hAnsi="Arial" w:cs="Arial"/>
              </w:rPr>
              <w:t>10</w:t>
            </w:r>
          </w:p>
        </w:tc>
        <w:tc>
          <w:tcPr>
            <w:tcW w:w="2419" w:type="dxa"/>
            <w:tcBorders>
              <w:top w:val="single" w:sz="4" w:space="0" w:color="auto"/>
              <w:left w:val="nil"/>
              <w:bottom w:val="single" w:sz="4" w:space="0" w:color="auto"/>
              <w:right w:val="single" w:sz="4" w:space="0" w:color="auto"/>
            </w:tcBorders>
            <w:shd w:val="clear" w:color="auto" w:fill="auto"/>
            <w:vAlign w:val="center"/>
          </w:tcPr>
          <w:p w14:paraId="76910189" w14:textId="77777777" w:rsidR="006D2527" w:rsidRPr="00723874" w:rsidRDefault="006D2527" w:rsidP="00723874">
            <w:pPr>
              <w:spacing w:before="60" w:after="60" w:line="240" w:lineRule="auto"/>
              <w:rPr>
                <w:rFonts w:ascii="Arial" w:hAnsi="Arial" w:cs="Arial"/>
              </w:rPr>
            </w:pPr>
            <w:r w:rsidRPr="00723874">
              <w:rPr>
                <w:rFonts w:ascii="Arial" w:hAnsi="Arial" w:cs="Arial"/>
              </w:rPr>
              <w:t>WLWK-RCR001 Miejsca pracy utworzone we wspieranych jednostkach</w:t>
            </w:r>
          </w:p>
        </w:tc>
        <w:tc>
          <w:tcPr>
            <w:tcW w:w="1791" w:type="dxa"/>
            <w:tcBorders>
              <w:top w:val="single" w:sz="4" w:space="0" w:color="auto"/>
              <w:left w:val="nil"/>
              <w:bottom w:val="single" w:sz="4" w:space="0" w:color="auto"/>
              <w:right w:val="single" w:sz="4" w:space="0" w:color="auto"/>
            </w:tcBorders>
            <w:shd w:val="clear" w:color="auto" w:fill="auto"/>
            <w:vAlign w:val="center"/>
          </w:tcPr>
          <w:p w14:paraId="33F4D517" w14:textId="77777777" w:rsidR="006D2527" w:rsidRPr="00723874" w:rsidRDefault="006D2527" w:rsidP="00723874">
            <w:pPr>
              <w:spacing w:before="60" w:after="60" w:line="240" w:lineRule="auto"/>
              <w:rPr>
                <w:rFonts w:ascii="Arial" w:hAnsi="Arial" w:cs="Arial"/>
              </w:rPr>
            </w:pPr>
            <w:r w:rsidRPr="00723874">
              <w:rPr>
                <w:rFonts w:ascii="Arial" w:hAnsi="Arial" w:cs="Arial"/>
              </w:rPr>
              <w:t>EPC</w:t>
            </w:r>
          </w:p>
        </w:tc>
        <w:tc>
          <w:tcPr>
            <w:tcW w:w="1978" w:type="dxa"/>
            <w:tcBorders>
              <w:top w:val="single" w:sz="4" w:space="0" w:color="auto"/>
              <w:left w:val="nil"/>
              <w:bottom w:val="single" w:sz="4" w:space="0" w:color="auto"/>
              <w:right w:val="single" w:sz="4" w:space="0" w:color="auto"/>
            </w:tcBorders>
            <w:shd w:val="clear" w:color="auto" w:fill="auto"/>
            <w:vAlign w:val="center"/>
          </w:tcPr>
          <w:p w14:paraId="529F919F" w14:textId="77777777" w:rsidR="006D2527" w:rsidRPr="00723874" w:rsidRDefault="006D2527" w:rsidP="00723874">
            <w:pPr>
              <w:spacing w:before="60" w:after="60" w:line="240" w:lineRule="auto"/>
              <w:rPr>
                <w:rFonts w:ascii="Arial" w:hAnsi="Arial" w:cs="Arial"/>
              </w:rPr>
            </w:pPr>
            <w:r w:rsidRPr="00723874">
              <w:rPr>
                <w:rFonts w:ascii="Arial" w:hAnsi="Arial" w:cs="Arial"/>
              </w:rPr>
              <w:t>rezultat/kluczowy (horyzontalny)</w:t>
            </w:r>
          </w:p>
        </w:tc>
        <w:tc>
          <w:tcPr>
            <w:tcW w:w="7532" w:type="dxa"/>
            <w:tcBorders>
              <w:top w:val="single" w:sz="4" w:space="0" w:color="auto"/>
              <w:left w:val="nil"/>
              <w:bottom w:val="single" w:sz="4" w:space="0" w:color="auto"/>
              <w:right w:val="single" w:sz="4" w:space="0" w:color="auto"/>
            </w:tcBorders>
            <w:shd w:val="clear" w:color="auto" w:fill="auto"/>
            <w:vAlign w:val="center"/>
          </w:tcPr>
          <w:p w14:paraId="4EA2586D" w14:textId="77777777" w:rsidR="006D2527" w:rsidRPr="00723874" w:rsidRDefault="006D2527" w:rsidP="00723874">
            <w:pPr>
              <w:spacing w:before="60" w:after="60" w:line="240" w:lineRule="auto"/>
              <w:rPr>
                <w:rFonts w:ascii="Arial" w:hAnsi="Arial" w:cs="Arial"/>
              </w:rPr>
            </w:pPr>
            <w:r w:rsidRPr="00723874">
              <w:rPr>
                <w:rFonts w:ascii="Arial" w:hAnsi="Arial" w:cs="Arial"/>
              </w:rPr>
              <w:t>Liczba miejsc pracy wyrażona w średnich rocznych ekwiwalentach pełnego czasu pracy (EPC) utworzonych w ramach działalności wspieranej przez projekt (dot. wyłącznie osób zatrudnionych na podstawie umowy o pracę).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w:t>
            </w:r>
          </w:p>
          <w:p w14:paraId="45273B5E" w14:textId="77777777" w:rsidR="006D2527" w:rsidRPr="00723874" w:rsidRDefault="006D2527" w:rsidP="00723874">
            <w:pPr>
              <w:spacing w:before="60" w:after="60" w:line="240" w:lineRule="auto"/>
              <w:rPr>
                <w:rFonts w:ascii="Arial" w:hAnsi="Arial" w:cs="Arial"/>
              </w:rPr>
            </w:pPr>
            <w:r w:rsidRPr="00723874">
              <w:rPr>
                <w:rFonts w:ascii="Arial" w:hAnsi="Arial" w:cs="Arial"/>
              </w:rPr>
              <w:t>Wskaźnik jest obliczany jako różnica między rocznymi EPC obsadzonymi rok po zakończeniu projektu (liczonymi dla roku, w którym upływa 12 miesięcy od daty zakończenia realizacji projektu) i 12 miesięcy przed terminem rozpoczęcia realizacji projektu (określonym we wniosku o dofinansowanie).</w:t>
            </w:r>
          </w:p>
          <w:p w14:paraId="3B6A3ABA" w14:textId="77777777" w:rsidR="006D2527" w:rsidRPr="00723874" w:rsidRDefault="006D2527" w:rsidP="00723874">
            <w:pPr>
              <w:spacing w:before="60" w:after="60" w:line="240" w:lineRule="auto"/>
              <w:rPr>
                <w:rFonts w:ascii="Arial" w:hAnsi="Arial" w:cs="Arial"/>
              </w:rPr>
            </w:pPr>
            <w:r w:rsidRPr="00723874">
              <w:rPr>
                <w:rFonts w:ascii="Arial" w:hAnsi="Arial" w:cs="Arial"/>
              </w:rPr>
              <w:t xml:space="preserve">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w:t>
            </w:r>
            <w:r w:rsidRPr="00723874">
              <w:rPr>
                <w:rFonts w:ascii="Arial" w:hAnsi="Arial" w:cs="Arial"/>
              </w:rPr>
              <w:lastRenderedPageBreak/>
              <w:t>jest na podstawie normatywnych/ustawowych godzin pracy zgodnie z krajowym ustawodawstwem.</w:t>
            </w:r>
          </w:p>
        </w:tc>
      </w:tr>
      <w:tr w:rsidR="00723874" w:rsidRPr="00FA2C8C" w14:paraId="7DE3E3D0" w14:textId="77777777" w:rsidTr="00723874">
        <w:trPr>
          <w:trHeight w:val="601"/>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DD6A98B" w14:textId="680EE20D" w:rsidR="00723874" w:rsidRPr="00723874" w:rsidRDefault="00723874" w:rsidP="004500FF">
            <w:pPr>
              <w:spacing w:before="60" w:after="60" w:line="240" w:lineRule="auto"/>
              <w:rPr>
                <w:rFonts w:ascii="Arial" w:hAnsi="Arial" w:cs="Arial"/>
              </w:rPr>
            </w:pPr>
            <w:r>
              <w:rPr>
                <w:rFonts w:ascii="Arial" w:hAnsi="Arial" w:cs="Arial"/>
              </w:rPr>
              <w:lastRenderedPageBreak/>
              <w:t>11</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7F32EA7F" w14:textId="77777777" w:rsidR="00723874" w:rsidRPr="00723874" w:rsidRDefault="00723874" w:rsidP="004500FF">
            <w:pPr>
              <w:spacing w:before="60" w:after="60" w:line="240" w:lineRule="auto"/>
              <w:rPr>
                <w:rFonts w:ascii="Arial" w:hAnsi="Arial" w:cs="Arial"/>
              </w:rPr>
            </w:pPr>
            <w:r w:rsidRPr="00723874">
              <w:rPr>
                <w:rFonts w:ascii="Arial" w:hAnsi="Arial" w:cs="Arial"/>
              </w:rPr>
              <w:t>WLWK-EECR04 Liczba osób pracujących, łącznie z prowadzącymi działalność na własny rachunek, po opuszczeniu programu</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5F5B0265" w14:textId="77777777" w:rsidR="00723874" w:rsidRPr="00723874" w:rsidRDefault="00723874" w:rsidP="004500FF">
            <w:pPr>
              <w:spacing w:before="60" w:after="60" w:line="240" w:lineRule="auto"/>
              <w:rPr>
                <w:rFonts w:ascii="Arial" w:hAnsi="Arial" w:cs="Arial"/>
              </w:rPr>
            </w:pPr>
            <w:r w:rsidRPr="00723874">
              <w:rPr>
                <w:rFonts w:ascii="Arial" w:hAnsi="Arial" w:cs="Arial"/>
              </w:rPr>
              <w:t>osoby</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4177CB10" w14:textId="77777777" w:rsidR="00723874" w:rsidRPr="00723874" w:rsidRDefault="00723874" w:rsidP="004500FF">
            <w:pPr>
              <w:spacing w:before="60" w:after="60" w:line="240" w:lineRule="auto"/>
              <w:rPr>
                <w:rFonts w:ascii="Arial" w:hAnsi="Arial" w:cs="Arial"/>
              </w:rPr>
            </w:pPr>
            <w:r w:rsidRPr="00723874">
              <w:rPr>
                <w:rFonts w:ascii="Arial" w:hAnsi="Arial" w:cs="Arial"/>
              </w:rPr>
              <w:t>rezultat/ 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2BB5EDA5" w14:textId="77777777" w:rsidR="00723874" w:rsidRPr="00723874" w:rsidRDefault="00723874" w:rsidP="004500FF">
            <w:pPr>
              <w:spacing w:before="60" w:after="60" w:line="240" w:lineRule="auto"/>
              <w:rPr>
                <w:rFonts w:ascii="Arial" w:hAnsi="Arial" w:cs="Arial"/>
              </w:rPr>
            </w:pPr>
            <w:r w:rsidRPr="00723874">
              <w:rPr>
                <w:rFonts w:ascii="Arial" w:hAnsi="Arial" w:cs="Arial"/>
              </w:rPr>
              <w:t>Do wskaźnika wlicza się osoby bezrobotne lub bierne zawodowo w momencie przystępowania do projektu, które po uzyskaniu wsparcia FST podjęły zatrudnienie (łącznie z prowadzącymi działalność na własny rachunek) i pozostają zatrudnione bezpośrednio po opuszczeniu projektu, tj. do czterech tygodni od zakończenia udziału w projekcie. Osoby bezrobotne definiowane są jak we wskaźniku: liczba osób bezrobotnych, w tym długotrwale bezrobotnych, objętych wsparciem w programie (osoby). Osoby bierne zawodowo definiowane są jak we wskaźniku: liczba osób biernych zawodowo objętych wsparciem w programie (osoby). Definicja pracujących, łącznie z prowadzącymi działalność na własny rachunek, jak we wskaźniku: liczba osób pracujących, łącznie z prowadzącymi działalność na własny rachunek, objętych wsparciem w programie (osoby).</w:t>
            </w:r>
          </w:p>
          <w:p w14:paraId="7D6A9BB1" w14:textId="77777777" w:rsidR="00723874" w:rsidRPr="00FA2C8C" w:rsidRDefault="00723874" w:rsidP="004500FF">
            <w:pPr>
              <w:spacing w:before="60" w:after="60" w:line="240" w:lineRule="auto"/>
              <w:rPr>
                <w:rFonts w:ascii="Arial" w:hAnsi="Arial" w:cs="Arial"/>
              </w:rPr>
            </w:pPr>
            <w:r w:rsidRPr="00723874">
              <w:rPr>
                <w:rFonts w:ascii="Arial" w:hAnsi="Arial" w:cs="Arial"/>
              </w:rPr>
              <w:t>Wskaźnik należy rozumieć jako zmianę statusu na rynku pracy po opuszczeniu programu, w stosunku do sytuacji w momencie przystąpienia do interwencji FST (uczestnik bezrobotny lub bierny zawodowo w chwili wejścia do programu FST a w ciągu czterech tygodni po opuszczeniu projektu – osoba pracująca). 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6D2527" w:rsidRPr="00723874" w14:paraId="3D972106" w14:textId="77777777" w:rsidTr="00723874">
        <w:trPr>
          <w:trHeight w:val="46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AD7272D" w14:textId="139BE2CA" w:rsidR="006D2527" w:rsidRPr="00723874" w:rsidRDefault="00723874" w:rsidP="00723874">
            <w:pPr>
              <w:spacing w:before="60" w:after="60" w:line="240" w:lineRule="auto"/>
              <w:rPr>
                <w:rFonts w:ascii="Arial" w:hAnsi="Arial" w:cs="Arial"/>
              </w:rPr>
            </w:pPr>
            <w:r>
              <w:rPr>
                <w:rFonts w:ascii="Arial" w:hAnsi="Arial" w:cs="Arial"/>
              </w:rPr>
              <w:t>12</w:t>
            </w:r>
          </w:p>
        </w:tc>
        <w:tc>
          <w:tcPr>
            <w:tcW w:w="2419" w:type="dxa"/>
            <w:tcBorders>
              <w:top w:val="single" w:sz="4" w:space="0" w:color="auto"/>
              <w:left w:val="nil"/>
              <w:bottom w:val="single" w:sz="4" w:space="0" w:color="auto"/>
              <w:right w:val="single" w:sz="4" w:space="0" w:color="auto"/>
            </w:tcBorders>
            <w:shd w:val="clear" w:color="auto" w:fill="auto"/>
            <w:vAlign w:val="center"/>
          </w:tcPr>
          <w:p w14:paraId="3B06B9AC" w14:textId="34E58A7F" w:rsidR="006D2527" w:rsidRPr="00723874" w:rsidRDefault="006D2527" w:rsidP="00723874">
            <w:pPr>
              <w:spacing w:before="60" w:after="60" w:line="240" w:lineRule="auto"/>
              <w:rPr>
                <w:rFonts w:ascii="Arial" w:hAnsi="Arial" w:cs="Arial"/>
              </w:rPr>
            </w:pPr>
            <w:r w:rsidRPr="00723874">
              <w:rPr>
                <w:rFonts w:ascii="Arial" w:hAnsi="Arial" w:cs="Arial"/>
              </w:rPr>
              <w:t>WLWK-PLTR002 Liczba utrzymanych miejsc pracy</w:t>
            </w:r>
          </w:p>
        </w:tc>
        <w:tc>
          <w:tcPr>
            <w:tcW w:w="1791" w:type="dxa"/>
            <w:tcBorders>
              <w:top w:val="single" w:sz="4" w:space="0" w:color="auto"/>
              <w:left w:val="nil"/>
              <w:bottom w:val="single" w:sz="4" w:space="0" w:color="auto"/>
              <w:right w:val="single" w:sz="4" w:space="0" w:color="auto"/>
            </w:tcBorders>
            <w:shd w:val="clear" w:color="auto" w:fill="auto"/>
            <w:vAlign w:val="center"/>
          </w:tcPr>
          <w:p w14:paraId="0C0DCA8A" w14:textId="49FDA5A6" w:rsidR="006D2527" w:rsidRPr="00723874" w:rsidRDefault="006D2527" w:rsidP="00723874">
            <w:pPr>
              <w:spacing w:before="60" w:after="60" w:line="240" w:lineRule="auto"/>
              <w:rPr>
                <w:rFonts w:ascii="Arial" w:hAnsi="Arial" w:cs="Arial"/>
              </w:rPr>
            </w:pPr>
            <w:r w:rsidRPr="00723874">
              <w:rPr>
                <w:rFonts w:ascii="Arial" w:hAnsi="Arial" w:cs="Arial"/>
              </w:rPr>
              <w:t>EPC</w:t>
            </w:r>
          </w:p>
        </w:tc>
        <w:tc>
          <w:tcPr>
            <w:tcW w:w="1978" w:type="dxa"/>
            <w:tcBorders>
              <w:top w:val="single" w:sz="4" w:space="0" w:color="auto"/>
              <w:left w:val="nil"/>
              <w:bottom w:val="single" w:sz="4" w:space="0" w:color="auto"/>
              <w:right w:val="single" w:sz="4" w:space="0" w:color="auto"/>
            </w:tcBorders>
            <w:shd w:val="clear" w:color="auto" w:fill="auto"/>
            <w:vAlign w:val="center"/>
          </w:tcPr>
          <w:p w14:paraId="081FB573" w14:textId="32DF0D78" w:rsidR="006D2527" w:rsidRPr="00723874" w:rsidRDefault="006D2527" w:rsidP="00723874">
            <w:pPr>
              <w:spacing w:before="60" w:after="60" w:line="240" w:lineRule="auto"/>
              <w:rPr>
                <w:rFonts w:ascii="Arial" w:hAnsi="Arial" w:cs="Arial"/>
              </w:rPr>
            </w:pPr>
            <w:r w:rsidRPr="00723874">
              <w:rPr>
                <w:rFonts w:ascii="Arial" w:hAnsi="Arial" w:cs="Arial"/>
              </w:rPr>
              <w:t>rezultat/kluczowy (horyzontalny)</w:t>
            </w:r>
          </w:p>
        </w:tc>
        <w:tc>
          <w:tcPr>
            <w:tcW w:w="7532" w:type="dxa"/>
            <w:tcBorders>
              <w:top w:val="single" w:sz="4" w:space="0" w:color="auto"/>
              <w:left w:val="nil"/>
              <w:bottom w:val="single" w:sz="4" w:space="0" w:color="auto"/>
              <w:right w:val="single" w:sz="4" w:space="0" w:color="auto"/>
            </w:tcBorders>
            <w:shd w:val="clear" w:color="auto" w:fill="auto"/>
            <w:vAlign w:val="center"/>
          </w:tcPr>
          <w:p w14:paraId="4380C1C9" w14:textId="6002E0D4" w:rsidR="006D2527" w:rsidRPr="00723874" w:rsidRDefault="006D2527" w:rsidP="00723874">
            <w:pPr>
              <w:spacing w:before="60" w:after="60" w:line="240" w:lineRule="auto"/>
              <w:rPr>
                <w:rFonts w:ascii="Arial" w:hAnsi="Arial" w:cs="Arial"/>
              </w:rPr>
            </w:pPr>
            <w:r w:rsidRPr="00723874">
              <w:rPr>
                <w:rFonts w:ascii="Arial" w:hAnsi="Arial" w:cs="Arial"/>
              </w:rPr>
              <w:t>Liczba etatów brutto w pełnym wymiarze czasu pracy, które zostały utrzymane w wyniku wsparcia, w ciągu pełnego roku kalendarzowego od zakończenia realizacji projektu, a które byłyby zlikwidowane, gdyby beneficjent nie otrzymał wsparcia na realizację projektu. Etaty muszą być obsadzone (nieobsadzonych stanowisk się nie wlicza). Praca może być na pełen etat, w niepełnym wymiarze czasu pracy lub sezonowa. Niepełne etaty i/lub prace sezonowe należy przeliczyć na ekwiwalent pełnego czasu pracy (EPC). Jeżeli beneficjent nie będzie w stanie wykazać na podstawie druku ZUS DRA utrzymanych miejsc pracy, wówczas wskaźnik nie zostanie uznany.</w:t>
            </w:r>
          </w:p>
        </w:tc>
      </w:tr>
      <w:tr w:rsidR="00723874" w:rsidRPr="00723874" w14:paraId="458923E0" w14:textId="77777777" w:rsidTr="00723874">
        <w:trPr>
          <w:trHeight w:val="131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B6F78E8" w14:textId="6DEA2322" w:rsidR="00723874" w:rsidRPr="00723874" w:rsidRDefault="00723874" w:rsidP="00723874">
            <w:pPr>
              <w:spacing w:before="60" w:after="60" w:line="240" w:lineRule="auto"/>
              <w:rPr>
                <w:rFonts w:ascii="Arial" w:hAnsi="Arial" w:cs="Arial"/>
              </w:rPr>
            </w:pPr>
            <w:r>
              <w:rPr>
                <w:rFonts w:ascii="Arial" w:hAnsi="Arial" w:cs="Arial"/>
              </w:rPr>
              <w:lastRenderedPageBreak/>
              <w:t>13</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3E7E3958" w14:textId="007235F6" w:rsidR="00723874" w:rsidRPr="00723874" w:rsidRDefault="00723874" w:rsidP="00723874">
            <w:pPr>
              <w:spacing w:before="60" w:after="60" w:line="240" w:lineRule="auto"/>
              <w:rPr>
                <w:rFonts w:ascii="Arial" w:hAnsi="Arial" w:cs="Arial"/>
              </w:rPr>
            </w:pPr>
            <w:r w:rsidRPr="00723874">
              <w:rPr>
                <w:rFonts w:ascii="Arial" w:hAnsi="Arial" w:cs="Arial"/>
              </w:rPr>
              <w:t>WLWK-RCR017 Nowe przedsiębiorstwa utrzymujące się na rynku</w:t>
            </w:r>
          </w:p>
        </w:tc>
        <w:tc>
          <w:tcPr>
            <w:tcW w:w="1791" w:type="dxa"/>
            <w:tcBorders>
              <w:top w:val="single" w:sz="4" w:space="0" w:color="auto"/>
              <w:left w:val="nil"/>
              <w:bottom w:val="single" w:sz="4" w:space="0" w:color="auto"/>
              <w:right w:val="single" w:sz="4" w:space="0" w:color="auto"/>
            </w:tcBorders>
            <w:shd w:val="clear" w:color="000000" w:fill="FFFFFF"/>
            <w:vAlign w:val="center"/>
          </w:tcPr>
          <w:p w14:paraId="0B6AAF60" w14:textId="269B339C" w:rsidR="00723874" w:rsidRPr="00723874" w:rsidRDefault="00723874" w:rsidP="00723874">
            <w:pPr>
              <w:spacing w:before="60" w:after="60" w:line="240" w:lineRule="auto"/>
              <w:rPr>
                <w:rFonts w:ascii="Arial" w:hAnsi="Arial" w:cs="Arial"/>
              </w:rPr>
            </w:pPr>
            <w:r w:rsidRPr="00723874">
              <w:rPr>
                <w:rFonts w:ascii="Arial" w:hAnsi="Arial" w:cs="Arial"/>
              </w:rPr>
              <w:t>przedsiębiorstwa</w:t>
            </w:r>
          </w:p>
        </w:tc>
        <w:tc>
          <w:tcPr>
            <w:tcW w:w="1978" w:type="dxa"/>
            <w:tcBorders>
              <w:top w:val="single" w:sz="4" w:space="0" w:color="auto"/>
              <w:left w:val="nil"/>
              <w:bottom w:val="single" w:sz="4" w:space="0" w:color="auto"/>
              <w:right w:val="single" w:sz="4" w:space="0" w:color="auto"/>
            </w:tcBorders>
            <w:shd w:val="clear" w:color="000000" w:fill="FFFFFF"/>
            <w:vAlign w:val="center"/>
          </w:tcPr>
          <w:p w14:paraId="16D6B784" w14:textId="79C81F6B" w:rsidR="00723874" w:rsidRPr="00723874" w:rsidRDefault="00723874" w:rsidP="00723874">
            <w:pPr>
              <w:spacing w:before="60" w:after="60" w:line="240" w:lineRule="auto"/>
              <w:rPr>
                <w:rFonts w:ascii="Arial" w:hAnsi="Arial" w:cs="Arial"/>
              </w:rPr>
            </w:pPr>
            <w:r w:rsidRPr="00723874">
              <w:rPr>
                <w:rFonts w:ascii="Arial" w:hAnsi="Arial" w:cs="Arial"/>
              </w:rPr>
              <w:t>rezultat/kluczowy (horyzontalny)</w:t>
            </w:r>
          </w:p>
        </w:tc>
        <w:tc>
          <w:tcPr>
            <w:tcW w:w="7532" w:type="dxa"/>
            <w:tcBorders>
              <w:top w:val="single" w:sz="4" w:space="0" w:color="auto"/>
              <w:left w:val="nil"/>
              <w:bottom w:val="single" w:sz="4" w:space="0" w:color="auto"/>
              <w:right w:val="single" w:sz="4" w:space="0" w:color="auto"/>
            </w:tcBorders>
            <w:shd w:val="clear" w:color="000000" w:fill="FFFFFF"/>
            <w:vAlign w:val="center"/>
          </w:tcPr>
          <w:p w14:paraId="0802C517" w14:textId="77777777" w:rsidR="00723874" w:rsidRPr="00723874" w:rsidRDefault="00723874" w:rsidP="00723874">
            <w:pPr>
              <w:spacing w:before="60" w:after="60" w:line="240" w:lineRule="auto"/>
              <w:rPr>
                <w:rFonts w:ascii="Arial" w:hAnsi="Arial" w:cs="Arial"/>
              </w:rPr>
            </w:pPr>
            <w:r w:rsidRPr="00723874">
              <w:rPr>
                <w:rFonts w:ascii="Arial" w:hAnsi="Arial" w:cs="Arial"/>
              </w:rPr>
              <w:t>Liczba wspieranych nowych przedsiębiorstw, które są nadal aktywne na rynku co najmniej rok po ukończeniu produktu. Fakt, że przedsiębiorstwo jest aktywne na rynku można ustalić na przykład na podstawie obrotów przedsiębiorstwa zadeklarowanych za rok obrotowy następujący po roku, w którym ukończono produkt lub na podstawie aktualnych dokumentów rejestrowych firmy.</w:t>
            </w:r>
          </w:p>
          <w:p w14:paraId="6D4FC285" w14:textId="77777777" w:rsidR="00723874" w:rsidRPr="00723874" w:rsidRDefault="00723874" w:rsidP="00723874">
            <w:pPr>
              <w:spacing w:before="60" w:after="60" w:line="240" w:lineRule="auto"/>
              <w:rPr>
                <w:rFonts w:ascii="Arial" w:hAnsi="Arial" w:cs="Arial"/>
              </w:rPr>
            </w:pPr>
            <w:r w:rsidRPr="00723874">
              <w:rPr>
                <w:rFonts w:ascii="Arial" w:hAnsi="Arial" w:cs="Arial"/>
              </w:rPr>
              <w:t>Za nowe uznaje się przedsiębiorstwo, które nie istniało wcześniej niż trzy lata przed złożeniem wniosku o udzielenie wsparcia.</w:t>
            </w:r>
          </w:p>
          <w:p w14:paraId="27E646E1" w14:textId="77777777" w:rsidR="00723874" w:rsidRPr="00723874" w:rsidRDefault="00723874" w:rsidP="00723874">
            <w:pPr>
              <w:spacing w:before="60" w:after="60" w:line="240" w:lineRule="auto"/>
              <w:rPr>
                <w:rFonts w:ascii="Arial" w:hAnsi="Arial" w:cs="Arial"/>
              </w:rPr>
            </w:pPr>
            <w:r w:rsidRPr="00723874">
              <w:rPr>
                <w:rFonts w:ascii="Arial" w:hAnsi="Arial" w:cs="Arial"/>
              </w:rPr>
              <w:t>Przedsiębiorstwo nie zostanie uznane za nowe, jeśli zmieni się tylko jego forma prawna.</w:t>
            </w:r>
          </w:p>
          <w:p w14:paraId="4839E235" w14:textId="77777777" w:rsidR="00723874" w:rsidRPr="00723874" w:rsidRDefault="00723874" w:rsidP="00723874">
            <w:pPr>
              <w:spacing w:before="60" w:after="60" w:line="240" w:lineRule="auto"/>
              <w:rPr>
                <w:rFonts w:ascii="Arial" w:hAnsi="Arial" w:cs="Arial"/>
              </w:rPr>
            </w:pPr>
            <w:r w:rsidRPr="00723874">
              <w:rPr>
                <w:rFonts w:ascii="Arial" w:hAnsi="Arial" w:cs="Arial"/>
              </w:rPr>
              <w:t>Wskaźnik obejmuje również przedsiębiorstwa typu spin-off.</w:t>
            </w:r>
          </w:p>
          <w:p w14:paraId="6FA7D521" w14:textId="77777777" w:rsidR="00723874" w:rsidRPr="00723874" w:rsidRDefault="00723874" w:rsidP="00723874">
            <w:pPr>
              <w:spacing w:before="60" w:after="60" w:line="240" w:lineRule="auto"/>
              <w:rPr>
                <w:rFonts w:ascii="Arial" w:hAnsi="Arial" w:cs="Arial"/>
              </w:rPr>
            </w:pPr>
            <w:r w:rsidRPr="00723874">
              <w:rPr>
                <w:rFonts w:ascii="Arial" w:hAnsi="Arial" w:cs="Arial"/>
              </w:rPr>
              <w:t>Definicja przedsiębiorstwa znajduje się we wskaźniku RCO002.</w:t>
            </w:r>
          </w:p>
          <w:p w14:paraId="464AFAED" w14:textId="14A856F1" w:rsidR="00723874" w:rsidRPr="00723874" w:rsidRDefault="00723874" w:rsidP="00723874">
            <w:pPr>
              <w:spacing w:before="60" w:after="60" w:line="240" w:lineRule="auto"/>
              <w:rPr>
                <w:rFonts w:ascii="Arial" w:hAnsi="Arial" w:cs="Arial"/>
              </w:rPr>
            </w:pPr>
            <w:r w:rsidRPr="00723874">
              <w:rPr>
                <w:rFonts w:ascii="Arial" w:hAnsi="Arial" w:cs="Arial"/>
              </w:rPr>
              <w:t>Przez „ukończenie produktu” należy rozumieć zakończenie rzeczowej realizacji projektu.</w:t>
            </w:r>
          </w:p>
        </w:tc>
        <w:bookmarkStart w:id="0" w:name="_GoBack"/>
        <w:bookmarkEnd w:id="0"/>
      </w:tr>
    </w:tbl>
    <w:p w14:paraId="6362390B" w14:textId="1956B2E2" w:rsidR="007E5FD3" w:rsidRPr="00FA2C8C" w:rsidRDefault="007E5FD3" w:rsidP="00A85807">
      <w:pPr>
        <w:rPr>
          <w:rFonts w:ascii="Arial" w:hAnsi="Arial" w:cs="Arial"/>
          <w:b/>
          <w:color w:val="FF0000"/>
        </w:rPr>
      </w:pPr>
    </w:p>
    <w:sectPr w:rsidR="007E5FD3" w:rsidRPr="00FA2C8C" w:rsidSect="007C6D5F">
      <w:footerReference w:type="default" r:id="rId12"/>
      <w:pgSz w:w="16838" w:h="11906" w:orient="landscape"/>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254AF" w16cid:durableId="2982DF13"/>
  <w16cid:commentId w16cid:paraId="03173A98" w16cid:durableId="2982DFEF"/>
  <w16cid:commentId w16cid:paraId="45F23C66" w16cid:durableId="2982E030"/>
  <w16cid:commentId w16cid:paraId="0C72E038" w16cid:durableId="2982E0B9"/>
  <w16cid:commentId w16cid:paraId="75613B23" w16cid:durableId="2982E0E2"/>
  <w16cid:commentId w16cid:paraId="7B4E7F64" w16cid:durableId="2982E0EC"/>
  <w16cid:commentId w16cid:paraId="69B7F39E" w16cid:durableId="2982E104"/>
  <w16cid:commentId w16cid:paraId="2BE3DDE4" w16cid:durableId="2982E10A"/>
  <w16cid:commentId w16cid:paraId="41D55248" w16cid:durableId="2982E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3ECFE" w14:textId="77777777" w:rsidR="00E66825" w:rsidRDefault="00E66825" w:rsidP="00043A17">
      <w:pPr>
        <w:spacing w:after="0" w:line="240" w:lineRule="auto"/>
      </w:pPr>
      <w:r>
        <w:separator/>
      </w:r>
    </w:p>
  </w:endnote>
  <w:endnote w:type="continuationSeparator" w:id="0">
    <w:p w14:paraId="09A4C2B4" w14:textId="77777777" w:rsidR="00E66825" w:rsidRDefault="00E66825"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9653"/>
      <w:docPartObj>
        <w:docPartGallery w:val="Page Numbers (Bottom of Page)"/>
        <w:docPartUnique/>
      </w:docPartObj>
    </w:sdtPr>
    <w:sdtEndPr/>
    <w:sdtContent>
      <w:p w14:paraId="1DA78BB1" w14:textId="0E26E5E8" w:rsidR="00E243EA" w:rsidRDefault="00E243EA">
        <w:pPr>
          <w:pStyle w:val="Stopka"/>
          <w:jc w:val="right"/>
        </w:pPr>
        <w:r>
          <w:fldChar w:fldCharType="begin"/>
        </w:r>
        <w:r>
          <w:instrText>PAGE   \* MERGEFORMAT</w:instrText>
        </w:r>
        <w:r>
          <w:fldChar w:fldCharType="separate"/>
        </w:r>
        <w:r w:rsidR="00970096">
          <w:rPr>
            <w:noProof/>
          </w:rPr>
          <w:t>11</w:t>
        </w:r>
        <w:r>
          <w:fldChar w:fldCharType="end"/>
        </w:r>
      </w:p>
    </w:sdtContent>
  </w:sdt>
  <w:p w14:paraId="37B8CA8B" w14:textId="77777777" w:rsidR="00E243EA" w:rsidRDefault="00E243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DFEDA" w14:textId="77777777" w:rsidR="00E66825" w:rsidRDefault="00E66825" w:rsidP="00043A17">
      <w:pPr>
        <w:spacing w:after="0" w:line="240" w:lineRule="auto"/>
      </w:pPr>
      <w:r>
        <w:separator/>
      </w:r>
    </w:p>
  </w:footnote>
  <w:footnote w:type="continuationSeparator" w:id="0">
    <w:p w14:paraId="36D472BD" w14:textId="77777777" w:rsidR="00E66825" w:rsidRDefault="00E66825" w:rsidP="00043A17">
      <w:pPr>
        <w:spacing w:after="0" w:line="240" w:lineRule="auto"/>
      </w:pPr>
      <w:r>
        <w:continuationSeparator/>
      </w:r>
    </w:p>
  </w:footnote>
  <w:footnote w:id="1">
    <w:p w14:paraId="518DF24A" w14:textId="4CA2C0E2" w:rsidR="00836B07" w:rsidRDefault="00836B07">
      <w:pPr>
        <w:pStyle w:val="Tekstprzypisudolnego"/>
      </w:pPr>
      <w:r>
        <w:rPr>
          <w:rStyle w:val="Odwoanieprzypisudolnego"/>
        </w:rPr>
        <w:footnoteRef/>
      </w:r>
      <w:r>
        <w:t xml:space="preserve"> Jeżeli podmioty </w:t>
      </w:r>
      <w:r w:rsidR="00AD43DF">
        <w:t xml:space="preserve">odpowiedzialne za udzielanie grantów (IOB, OI) mają status przedsiębiorstwa należy je również uwzględnić w szacowanej wartości wskaźnika.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68D"/>
    <w:multiLevelType w:val="hybridMultilevel"/>
    <w:tmpl w:val="44B8D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317AC8"/>
    <w:multiLevelType w:val="hybridMultilevel"/>
    <w:tmpl w:val="DC24D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EC5BEF"/>
    <w:multiLevelType w:val="multilevel"/>
    <w:tmpl w:val="5E70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A14171"/>
    <w:multiLevelType w:val="hybridMultilevel"/>
    <w:tmpl w:val="EA02F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C26F71"/>
    <w:multiLevelType w:val="multilevel"/>
    <w:tmpl w:val="137E157A"/>
    <w:lvl w:ilvl="0">
      <w:start w:val="1"/>
      <w:numFmt w:val="decimal"/>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num>
  <w:num w:numId="3">
    <w:abstractNumId w:val="5"/>
  </w:num>
  <w:num w:numId="4">
    <w:abstractNumId w:val="5"/>
  </w:num>
  <w:num w:numId="5">
    <w:abstractNumId w:val="3"/>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3"/>
    <w:rsid w:val="000006D0"/>
    <w:rsid w:val="00000A7B"/>
    <w:rsid w:val="00001330"/>
    <w:rsid w:val="00001623"/>
    <w:rsid w:val="00007DA6"/>
    <w:rsid w:val="00012357"/>
    <w:rsid w:val="00021B04"/>
    <w:rsid w:val="00033915"/>
    <w:rsid w:val="00043A17"/>
    <w:rsid w:val="000457C4"/>
    <w:rsid w:val="00047B6A"/>
    <w:rsid w:val="00050D0B"/>
    <w:rsid w:val="000521ED"/>
    <w:rsid w:val="00052920"/>
    <w:rsid w:val="00061EBE"/>
    <w:rsid w:val="00064686"/>
    <w:rsid w:val="00064F76"/>
    <w:rsid w:val="000652FD"/>
    <w:rsid w:val="0006653C"/>
    <w:rsid w:val="00073A00"/>
    <w:rsid w:val="0008247A"/>
    <w:rsid w:val="000847C0"/>
    <w:rsid w:val="00085C11"/>
    <w:rsid w:val="00090059"/>
    <w:rsid w:val="000930F5"/>
    <w:rsid w:val="00096DFA"/>
    <w:rsid w:val="000A0457"/>
    <w:rsid w:val="000A5C6A"/>
    <w:rsid w:val="000B08F3"/>
    <w:rsid w:val="000C355A"/>
    <w:rsid w:val="000D0C61"/>
    <w:rsid w:val="000D24F5"/>
    <w:rsid w:val="000D2F29"/>
    <w:rsid w:val="000D67AC"/>
    <w:rsid w:val="000D77D5"/>
    <w:rsid w:val="000E0F23"/>
    <w:rsid w:val="000E1614"/>
    <w:rsid w:val="000E3AA3"/>
    <w:rsid w:val="000F4D20"/>
    <w:rsid w:val="000F6806"/>
    <w:rsid w:val="00101CEE"/>
    <w:rsid w:val="00102E9E"/>
    <w:rsid w:val="00106D07"/>
    <w:rsid w:val="00110916"/>
    <w:rsid w:val="00110935"/>
    <w:rsid w:val="00110C16"/>
    <w:rsid w:val="00110E28"/>
    <w:rsid w:val="001164CC"/>
    <w:rsid w:val="00117A52"/>
    <w:rsid w:val="00117C8C"/>
    <w:rsid w:val="00123987"/>
    <w:rsid w:val="00125512"/>
    <w:rsid w:val="00132572"/>
    <w:rsid w:val="0013281D"/>
    <w:rsid w:val="001338C3"/>
    <w:rsid w:val="001344D0"/>
    <w:rsid w:val="00136755"/>
    <w:rsid w:val="0014097E"/>
    <w:rsid w:val="001417B0"/>
    <w:rsid w:val="00142268"/>
    <w:rsid w:val="00145DD2"/>
    <w:rsid w:val="001468D8"/>
    <w:rsid w:val="001515D7"/>
    <w:rsid w:val="00155C31"/>
    <w:rsid w:val="001677C9"/>
    <w:rsid w:val="00170F4F"/>
    <w:rsid w:val="001733AB"/>
    <w:rsid w:val="00175FB3"/>
    <w:rsid w:val="0017688A"/>
    <w:rsid w:val="0019418F"/>
    <w:rsid w:val="00196FB3"/>
    <w:rsid w:val="001A1934"/>
    <w:rsid w:val="001A4DC8"/>
    <w:rsid w:val="001A4F54"/>
    <w:rsid w:val="001C3F2F"/>
    <w:rsid w:val="001C63A4"/>
    <w:rsid w:val="001C6901"/>
    <w:rsid w:val="001D05E3"/>
    <w:rsid w:val="001D2CE1"/>
    <w:rsid w:val="001D6AEF"/>
    <w:rsid w:val="001E1EFC"/>
    <w:rsid w:val="001E2173"/>
    <w:rsid w:val="001E3197"/>
    <w:rsid w:val="001E3352"/>
    <w:rsid w:val="001E3A74"/>
    <w:rsid w:val="001F04AC"/>
    <w:rsid w:val="001F1C07"/>
    <w:rsid w:val="001F3024"/>
    <w:rsid w:val="001F44DD"/>
    <w:rsid w:val="00202FEC"/>
    <w:rsid w:val="002132B9"/>
    <w:rsid w:val="002133EA"/>
    <w:rsid w:val="00214340"/>
    <w:rsid w:val="002152A6"/>
    <w:rsid w:val="00215770"/>
    <w:rsid w:val="0021620B"/>
    <w:rsid w:val="002216B5"/>
    <w:rsid w:val="00224CDC"/>
    <w:rsid w:val="00231ADB"/>
    <w:rsid w:val="00233111"/>
    <w:rsid w:val="00236B53"/>
    <w:rsid w:val="00237C69"/>
    <w:rsid w:val="00243F90"/>
    <w:rsid w:val="002441FC"/>
    <w:rsid w:val="0024427A"/>
    <w:rsid w:val="002479B9"/>
    <w:rsid w:val="00254E31"/>
    <w:rsid w:val="0025708D"/>
    <w:rsid w:val="002634D7"/>
    <w:rsid w:val="00264B0B"/>
    <w:rsid w:val="00264BC4"/>
    <w:rsid w:val="00266276"/>
    <w:rsid w:val="00271950"/>
    <w:rsid w:val="0028435F"/>
    <w:rsid w:val="00286A56"/>
    <w:rsid w:val="00287044"/>
    <w:rsid w:val="00292143"/>
    <w:rsid w:val="00296596"/>
    <w:rsid w:val="002A5A47"/>
    <w:rsid w:val="002B6428"/>
    <w:rsid w:val="002B773D"/>
    <w:rsid w:val="002C0BBA"/>
    <w:rsid w:val="002D2BA3"/>
    <w:rsid w:val="002D6357"/>
    <w:rsid w:val="002D6B78"/>
    <w:rsid w:val="002E5951"/>
    <w:rsid w:val="002E6B80"/>
    <w:rsid w:val="002F1399"/>
    <w:rsid w:val="002F2C6D"/>
    <w:rsid w:val="002F51D9"/>
    <w:rsid w:val="002F6686"/>
    <w:rsid w:val="002F7A17"/>
    <w:rsid w:val="00300DF7"/>
    <w:rsid w:val="00302760"/>
    <w:rsid w:val="0030505A"/>
    <w:rsid w:val="003067C7"/>
    <w:rsid w:val="00306DC4"/>
    <w:rsid w:val="00307854"/>
    <w:rsid w:val="00315090"/>
    <w:rsid w:val="003151BE"/>
    <w:rsid w:val="00317B09"/>
    <w:rsid w:val="0032068B"/>
    <w:rsid w:val="00323C57"/>
    <w:rsid w:val="003250D8"/>
    <w:rsid w:val="003316B5"/>
    <w:rsid w:val="00335D10"/>
    <w:rsid w:val="003370A6"/>
    <w:rsid w:val="003411A9"/>
    <w:rsid w:val="00342828"/>
    <w:rsid w:val="00347170"/>
    <w:rsid w:val="00351D27"/>
    <w:rsid w:val="0035226A"/>
    <w:rsid w:val="003525E8"/>
    <w:rsid w:val="00353163"/>
    <w:rsid w:val="0035372A"/>
    <w:rsid w:val="0035459B"/>
    <w:rsid w:val="003555EA"/>
    <w:rsid w:val="00361DC6"/>
    <w:rsid w:val="00364B3E"/>
    <w:rsid w:val="00364E19"/>
    <w:rsid w:val="003655A7"/>
    <w:rsid w:val="003657F7"/>
    <w:rsid w:val="00366449"/>
    <w:rsid w:val="00376971"/>
    <w:rsid w:val="00387C3F"/>
    <w:rsid w:val="00396EEC"/>
    <w:rsid w:val="003A09B0"/>
    <w:rsid w:val="003A1997"/>
    <w:rsid w:val="003A2516"/>
    <w:rsid w:val="003A2AF0"/>
    <w:rsid w:val="003A4CC2"/>
    <w:rsid w:val="003A5F47"/>
    <w:rsid w:val="003A5FD3"/>
    <w:rsid w:val="003B4287"/>
    <w:rsid w:val="003C4879"/>
    <w:rsid w:val="003C4A83"/>
    <w:rsid w:val="003D3F47"/>
    <w:rsid w:val="003D6E26"/>
    <w:rsid w:val="003E158A"/>
    <w:rsid w:val="003E2E3E"/>
    <w:rsid w:val="003E3855"/>
    <w:rsid w:val="003E76CF"/>
    <w:rsid w:val="003F1F25"/>
    <w:rsid w:val="003F2E38"/>
    <w:rsid w:val="00400DCE"/>
    <w:rsid w:val="00402287"/>
    <w:rsid w:val="00402735"/>
    <w:rsid w:val="004055E9"/>
    <w:rsid w:val="00411FAA"/>
    <w:rsid w:val="004134BD"/>
    <w:rsid w:val="00413AB7"/>
    <w:rsid w:val="00415858"/>
    <w:rsid w:val="0042248E"/>
    <w:rsid w:val="0042596D"/>
    <w:rsid w:val="00435B05"/>
    <w:rsid w:val="0044195F"/>
    <w:rsid w:val="00444CFA"/>
    <w:rsid w:val="0044564D"/>
    <w:rsid w:val="0044625A"/>
    <w:rsid w:val="004478DE"/>
    <w:rsid w:val="00456520"/>
    <w:rsid w:val="00457D99"/>
    <w:rsid w:val="004606CD"/>
    <w:rsid w:val="00461F4F"/>
    <w:rsid w:val="00463E2F"/>
    <w:rsid w:val="00471B4F"/>
    <w:rsid w:val="00471D13"/>
    <w:rsid w:val="004721B5"/>
    <w:rsid w:val="004745E2"/>
    <w:rsid w:val="00474ADF"/>
    <w:rsid w:val="00475A66"/>
    <w:rsid w:val="004833CD"/>
    <w:rsid w:val="00486BA8"/>
    <w:rsid w:val="00487179"/>
    <w:rsid w:val="004A1C55"/>
    <w:rsid w:val="004A4CFC"/>
    <w:rsid w:val="004A4EDF"/>
    <w:rsid w:val="004A5CCA"/>
    <w:rsid w:val="004B0CAE"/>
    <w:rsid w:val="004B1CAA"/>
    <w:rsid w:val="004B6A11"/>
    <w:rsid w:val="004C4150"/>
    <w:rsid w:val="004C50C9"/>
    <w:rsid w:val="004C51C3"/>
    <w:rsid w:val="004C6FC5"/>
    <w:rsid w:val="004C7866"/>
    <w:rsid w:val="004D20F2"/>
    <w:rsid w:val="004E3747"/>
    <w:rsid w:val="004E4868"/>
    <w:rsid w:val="004E4AD5"/>
    <w:rsid w:val="004E4C5B"/>
    <w:rsid w:val="004E7783"/>
    <w:rsid w:val="004F0534"/>
    <w:rsid w:val="004F2266"/>
    <w:rsid w:val="004F24CA"/>
    <w:rsid w:val="004F560C"/>
    <w:rsid w:val="00504186"/>
    <w:rsid w:val="005053EA"/>
    <w:rsid w:val="00506206"/>
    <w:rsid w:val="00512F75"/>
    <w:rsid w:val="00515226"/>
    <w:rsid w:val="00517455"/>
    <w:rsid w:val="00517E90"/>
    <w:rsid w:val="0052055B"/>
    <w:rsid w:val="0052529F"/>
    <w:rsid w:val="005260FE"/>
    <w:rsid w:val="005262F4"/>
    <w:rsid w:val="00532408"/>
    <w:rsid w:val="00532691"/>
    <w:rsid w:val="005375AB"/>
    <w:rsid w:val="00540177"/>
    <w:rsid w:val="00540CEC"/>
    <w:rsid w:val="00542715"/>
    <w:rsid w:val="005432D3"/>
    <w:rsid w:val="00545522"/>
    <w:rsid w:val="005500E6"/>
    <w:rsid w:val="00555AC1"/>
    <w:rsid w:val="00555ECA"/>
    <w:rsid w:val="0056062F"/>
    <w:rsid w:val="005609DC"/>
    <w:rsid w:val="00563D5B"/>
    <w:rsid w:val="00566BDC"/>
    <w:rsid w:val="00577052"/>
    <w:rsid w:val="00584EE9"/>
    <w:rsid w:val="00592CB5"/>
    <w:rsid w:val="005A1848"/>
    <w:rsid w:val="005A2A09"/>
    <w:rsid w:val="005A2AC8"/>
    <w:rsid w:val="005A2CA9"/>
    <w:rsid w:val="005A317C"/>
    <w:rsid w:val="005A3B8A"/>
    <w:rsid w:val="005A5F09"/>
    <w:rsid w:val="005A79E9"/>
    <w:rsid w:val="005B1696"/>
    <w:rsid w:val="005B47B2"/>
    <w:rsid w:val="005B61A9"/>
    <w:rsid w:val="005B6FC2"/>
    <w:rsid w:val="005B7EC1"/>
    <w:rsid w:val="005C5D14"/>
    <w:rsid w:val="005C7416"/>
    <w:rsid w:val="005C795C"/>
    <w:rsid w:val="005D0832"/>
    <w:rsid w:val="005E201B"/>
    <w:rsid w:val="005E7FA4"/>
    <w:rsid w:val="005F7F38"/>
    <w:rsid w:val="00615C83"/>
    <w:rsid w:val="00620B86"/>
    <w:rsid w:val="0062169A"/>
    <w:rsid w:val="00622081"/>
    <w:rsid w:val="00623573"/>
    <w:rsid w:val="006278D9"/>
    <w:rsid w:val="006303A2"/>
    <w:rsid w:val="006353D6"/>
    <w:rsid w:val="006353E0"/>
    <w:rsid w:val="00637A7A"/>
    <w:rsid w:val="00641A4D"/>
    <w:rsid w:val="00663932"/>
    <w:rsid w:val="0066518C"/>
    <w:rsid w:val="00667DA2"/>
    <w:rsid w:val="0067104F"/>
    <w:rsid w:val="00677B14"/>
    <w:rsid w:val="006820D2"/>
    <w:rsid w:val="006823D0"/>
    <w:rsid w:val="0069165C"/>
    <w:rsid w:val="006958E3"/>
    <w:rsid w:val="006A50CC"/>
    <w:rsid w:val="006B06BF"/>
    <w:rsid w:val="006B12C1"/>
    <w:rsid w:val="006B1C28"/>
    <w:rsid w:val="006B41B0"/>
    <w:rsid w:val="006B53DF"/>
    <w:rsid w:val="006B5494"/>
    <w:rsid w:val="006B6DF8"/>
    <w:rsid w:val="006B6E93"/>
    <w:rsid w:val="006B7092"/>
    <w:rsid w:val="006C1A35"/>
    <w:rsid w:val="006C38E4"/>
    <w:rsid w:val="006C4B79"/>
    <w:rsid w:val="006D2527"/>
    <w:rsid w:val="006D4BC8"/>
    <w:rsid w:val="006E1DF5"/>
    <w:rsid w:val="006E56AA"/>
    <w:rsid w:val="006E5FDE"/>
    <w:rsid w:val="0070038D"/>
    <w:rsid w:val="00703E05"/>
    <w:rsid w:val="00705BD2"/>
    <w:rsid w:val="00707151"/>
    <w:rsid w:val="00711335"/>
    <w:rsid w:val="00714171"/>
    <w:rsid w:val="00715127"/>
    <w:rsid w:val="00723874"/>
    <w:rsid w:val="007252E9"/>
    <w:rsid w:val="00727364"/>
    <w:rsid w:val="0073042C"/>
    <w:rsid w:val="00733EB3"/>
    <w:rsid w:val="007350BB"/>
    <w:rsid w:val="00737BA6"/>
    <w:rsid w:val="00737E51"/>
    <w:rsid w:val="00744C54"/>
    <w:rsid w:val="007479A4"/>
    <w:rsid w:val="007510CF"/>
    <w:rsid w:val="007519A3"/>
    <w:rsid w:val="00752E61"/>
    <w:rsid w:val="007600C5"/>
    <w:rsid w:val="00760377"/>
    <w:rsid w:val="0076282A"/>
    <w:rsid w:val="00763943"/>
    <w:rsid w:val="0076796E"/>
    <w:rsid w:val="00770D1A"/>
    <w:rsid w:val="00771048"/>
    <w:rsid w:val="00772285"/>
    <w:rsid w:val="00780EC5"/>
    <w:rsid w:val="007831E0"/>
    <w:rsid w:val="007843F3"/>
    <w:rsid w:val="007852AE"/>
    <w:rsid w:val="00785780"/>
    <w:rsid w:val="00795CE4"/>
    <w:rsid w:val="0079788E"/>
    <w:rsid w:val="007A7109"/>
    <w:rsid w:val="007B0BC5"/>
    <w:rsid w:val="007B5BA0"/>
    <w:rsid w:val="007B7671"/>
    <w:rsid w:val="007C2A46"/>
    <w:rsid w:val="007C6D5F"/>
    <w:rsid w:val="007C77E3"/>
    <w:rsid w:val="007D02A6"/>
    <w:rsid w:val="007D1F8B"/>
    <w:rsid w:val="007D467C"/>
    <w:rsid w:val="007D6174"/>
    <w:rsid w:val="007D7F8F"/>
    <w:rsid w:val="007E2311"/>
    <w:rsid w:val="007E23CD"/>
    <w:rsid w:val="007E5FD3"/>
    <w:rsid w:val="007E6E68"/>
    <w:rsid w:val="007F0131"/>
    <w:rsid w:val="007F01A6"/>
    <w:rsid w:val="007F145C"/>
    <w:rsid w:val="007F540D"/>
    <w:rsid w:val="007F679A"/>
    <w:rsid w:val="007F6E43"/>
    <w:rsid w:val="007F7BCB"/>
    <w:rsid w:val="008114BE"/>
    <w:rsid w:val="00813CDD"/>
    <w:rsid w:val="00823CB8"/>
    <w:rsid w:val="00824601"/>
    <w:rsid w:val="00830C9D"/>
    <w:rsid w:val="00832573"/>
    <w:rsid w:val="00832EC7"/>
    <w:rsid w:val="00835C74"/>
    <w:rsid w:val="0083618F"/>
    <w:rsid w:val="00836B07"/>
    <w:rsid w:val="008374FD"/>
    <w:rsid w:val="008461E1"/>
    <w:rsid w:val="0085372F"/>
    <w:rsid w:val="008559AE"/>
    <w:rsid w:val="00856F27"/>
    <w:rsid w:val="0085721B"/>
    <w:rsid w:val="00857672"/>
    <w:rsid w:val="00863207"/>
    <w:rsid w:val="00866132"/>
    <w:rsid w:val="00866E6E"/>
    <w:rsid w:val="00867EF9"/>
    <w:rsid w:val="0087110F"/>
    <w:rsid w:val="00883BFD"/>
    <w:rsid w:val="00886B49"/>
    <w:rsid w:val="008877C8"/>
    <w:rsid w:val="00890650"/>
    <w:rsid w:val="00897096"/>
    <w:rsid w:val="00897C24"/>
    <w:rsid w:val="008A2FA9"/>
    <w:rsid w:val="008A48BB"/>
    <w:rsid w:val="008A4B29"/>
    <w:rsid w:val="008A57A0"/>
    <w:rsid w:val="008A5A45"/>
    <w:rsid w:val="008B1415"/>
    <w:rsid w:val="008B1E26"/>
    <w:rsid w:val="008B2852"/>
    <w:rsid w:val="008B702D"/>
    <w:rsid w:val="008C035D"/>
    <w:rsid w:val="008D39BD"/>
    <w:rsid w:val="008D5197"/>
    <w:rsid w:val="008D5BD3"/>
    <w:rsid w:val="008D65C4"/>
    <w:rsid w:val="008D7AA0"/>
    <w:rsid w:val="008E1A00"/>
    <w:rsid w:val="008E2F86"/>
    <w:rsid w:val="008E3043"/>
    <w:rsid w:val="008E7BDE"/>
    <w:rsid w:val="008F141D"/>
    <w:rsid w:val="008F1DBB"/>
    <w:rsid w:val="009006C9"/>
    <w:rsid w:val="00903119"/>
    <w:rsid w:val="00904F85"/>
    <w:rsid w:val="00905AE5"/>
    <w:rsid w:val="00906259"/>
    <w:rsid w:val="0091057A"/>
    <w:rsid w:val="00911CAE"/>
    <w:rsid w:val="00911EB2"/>
    <w:rsid w:val="00916D37"/>
    <w:rsid w:val="00920864"/>
    <w:rsid w:val="009301C0"/>
    <w:rsid w:val="00931CEE"/>
    <w:rsid w:val="009347BB"/>
    <w:rsid w:val="0094112D"/>
    <w:rsid w:val="00947B42"/>
    <w:rsid w:val="009513BB"/>
    <w:rsid w:val="00951A75"/>
    <w:rsid w:val="009536D1"/>
    <w:rsid w:val="00956BFF"/>
    <w:rsid w:val="00961D10"/>
    <w:rsid w:val="00963055"/>
    <w:rsid w:val="009661AE"/>
    <w:rsid w:val="00970096"/>
    <w:rsid w:val="009705F6"/>
    <w:rsid w:val="0097096B"/>
    <w:rsid w:val="00974203"/>
    <w:rsid w:val="00974306"/>
    <w:rsid w:val="009769D7"/>
    <w:rsid w:val="00977674"/>
    <w:rsid w:val="00977759"/>
    <w:rsid w:val="00980897"/>
    <w:rsid w:val="00984367"/>
    <w:rsid w:val="0098595A"/>
    <w:rsid w:val="0098634C"/>
    <w:rsid w:val="00987D25"/>
    <w:rsid w:val="009941BB"/>
    <w:rsid w:val="009945CC"/>
    <w:rsid w:val="00995D1B"/>
    <w:rsid w:val="009A0290"/>
    <w:rsid w:val="009A366A"/>
    <w:rsid w:val="009A661F"/>
    <w:rsid w:val="009B140C"/>
    <w:rsid w:val="009B1F0C"/>
    <w:rsid w:val="009B24FF"/>
    <w:rsid w:val="009B491B"/>
    <w:rsid w:val="009C765C"/>
    <w:rsid w:val="009C7A31"/>
    <w:rsid w:val="009D2A3C"/>
    <w:rsid w:val="009D663E"/>
    <w:rsid w:val="009E7558"/>
    <w:rsid w:val="009F1DF1"/>
    <w:rsid w:val="009F2B37"/>
    <w:rsid w:val="009F2B3A"/>
    <w:rsid w:val="009F3F14"/>
    <w:rsid w:val="009F5520"/>
    <w:rsid w:val="00A003D5"/>
    <w:rsid w:val="00A02ADB"/>
    <w:rsid w:val="00A11C31"/>
    <w:rsid w:val="00A17472"/>
    <w:rsid w:val="00A21C43"/>
    <w:rsid w:val="00A23725"/>
    <w:rsid w:val="00A23CA2"/>
    <w:rsid w:val="00A30007"/>
    <w:rsid w:val="00A35800"/>
    <w:rsid w:val="00A37D4D"/>
    <w:rsid w:val="00A4499D"/>
    <w:rsid w:val="00A46832"/>
    <w:rsid w:val="00A51B54"/>
    <w:rsid w:val="00A54B39"/>
    <w:rsid w:val="00A5629E"/>
    <w:rsid w:val="00A56D27"/>
    <w:rsid w:val="00A5782C"/>
    <w:rsid w:val="00A62EB2"/>
    <w:rsid w:val="00A63083"/>
    <w:rsid w:val="00A64654"/>
    <w:rsid w:val="00A64FAD"/>
    <w:rsid w:val="00A656B0"/>
    <w:rsid w:val="00A71505"/>
    <w:rsid w:val="00A721DE"/>
    <w:rsid w:val="00A7602E"/>
    <w:rsid w:val="00A85807"/>
    <w:rsid w:val="00A87712"/>
    <w:rsid w:val="00A87B4F"/>
    <w:rsid w:val="00A963FE"/>
    <w:rsid w:val="00A96DBC"/>
    <w:rsid w:val="00AA0C35"/>
    <w:rsid w:val="00AA27BD"/>
    <w:rsid w:val="00AA53F0"/>
    <w:rsid w:val="00AB1BAE"/>
    <w:rsid w:val="00AB4A56"/>
    <w:rsid w:val="00AB7015"/>
    <w:rsid w:val="00AB7B54"/>
    <w:rsid w:val="00AC038D"/>
    <w:rsid w:val="00AC048A"/>
    <w:rsid w:val="00AC1F99"/>
    <w:rsid w:val="00AC5A7F"/>
    <w:rsid w:val="00AC7778"/>
    <w:rsid w:val="00AD1534"/>
    <w:rsid w:val="00AD1762"/>
    <w:rsid w:val="00AD24A5"/>
    <w:rsid w:val="00AD43DF"/>
    <w:rsid w:val="00AD4528"/>
    <w:rsid w:val="00AE0898"/>
    <w:rsid w:val="00AE0CDD"/>
    <w:rsid w:val="00AF4B2E"/>
    <w:rsid w:val="00AF6731"/>
    <w:rsid w:val="00B10A35"/>
    <w:rsid w:val="00B10D32"/>
    <w:rsid w:val="00B12E01"/>
    <w:rsid w:val="00B135CB"/>
    <w:rsid w:val="00B13928"/>
    <w:rsid w:val="00B16C2F"/>
    <w:rsid w:val="00B209D5"/>
    <w:rsid w:val="00B21C07"/>
    <w:rsid w:val="00B27124"/>
    <w:rsid w:val="00B27272"/>
    <w:rsid w:val="00B3478D"/>
    <w:rsid w:val="00B36140"/>
    <w:rsid w:val="00B41975"/>
    <w:rsid w:val="00B41A90"/>
    <w:rsid w:val="00B4577F"/>
    <w:rsid w:val="00B45CDD"/>
    <w:rsid w:val="00B520E6"/>
    <w:rsid w:val="00B529EC"/>
    <w:rsid w:val="00B54B38"/>
    <w:rsid w:val="00B5568B"/>
    <w:rsid w:val="00B56033"/>
    <w:rsid w:val="00B6060D"/>
    <w:rsid w:val="00B60743"/>
    <w:rsid w:val="00B62458"/>
    <w:rsid w:val="00B6428B"/>
    <w:rsid w:val="00B64E49"/>
    <w:rsid w:val="00B65432"/>
    <w:rsid w:val="00B70C55"/>
    <w:rsid w:val="00B71292"/>
    <w:rsid w:val="00B72AA7"/>
    <w:rsid w:val="00B74647"/>
    <w:rsid w:val="00B76976"/>
    <w:rsid w:val="00B80E2F"/>
    <w:rsid w:val="00B80F01"/>
    <w:rsid w:val="00B869FC"/>
    <w:rsid w:val="00B9716C"/>
    <w:rsid w:val="00BA7CBA"/>
    <w:rsid w:val="00BB1C28"/>
    <w:rsid w:val="00BB5C03"/>
    <w:rsid w:val="00BB737D"/>
    <w:rsid w:val="00BC011B"/>
    <w:rsid w:val="00BC1805"/>
    <w:rsid w:val="00BC1CAF"/>
    <w:rsid w:val="00BC399C"/>
    <w:rsid w:val="00BC3F2D"/>
    <w:rsid w:val="00BC505C"/>
    <w:rsid w:val="00BE0FA8"/>
    <w:rsid w:val="00BE17A7"/>
    <w:rsid w:val="00BE31E2"/>
    <w:rsid w:val="00BE62B2"/>
    <w:rsid w:val="00BE7E53"/>
    <w:rsid w:val="00BF00A8"/>
    <w:rsid w:val="00BF08E1"/>
    <w:rsid w:val="00BF20DC"/>
    <w:rsid w:val="00BF6353"/>
    <w:rsid w:val="00BF6904"/>
    <w:rsid w:val="00BF69F5"/>
    <w:rsid w:val="00C01AED"/>
    <w:rsid w:val="00C13929"/>
    <w:rsid w:val="00C13F76"/>
    <w:rsid w:val="00C16E8B"/>
    <w:rsid w:val="00C16F90"/>
    <w:rsid w:val="00C259BA"/>
    <w:rsid w:val="00C26EB4"/>
    <w:rsid w:val="00C302A3"/>
    <w:rsid w:val="00C40CCE"/>
    <w:rsid w:val="00C51552"/>
    <w:rsid w:val="00C54FEB"/>
    <w:rsid w:val="00C6217C"/>
    <w:rsid w:val="00C65E1B"/>
    <w:rsid w:val="00C66E28"/>
    <w:rsid w:val="00C67FD6"/>
    <w:rsid w:val="00C743DE"/>
    <w:rsid w:val="00C76AD8"/>
    <w:rsid w:val="00C77666"/>
    <w:rsid w:val="00C86180"/>
    <w:rsid w:val="00C87D56"/>
    <w:rsid w:val="00C91134"/>
    <w:rsid w:val="00C91E9E"/>
    <w:rsid w:val="00C94766"/>
    <w:rsid w:val="00CA43EA"/>
    <w:rsid w:val="00CA4680"/>
    <w:rsid w:val="00CA5ECD"/>
    <w:rsid w:val="00CB3388"/>
    <w:rsid w:val="00CB79E8"/>
    <w:rsid w:val="00CC241A"/>
    <w:rsid w:val="00CC427B"/>
    <w:rsid w:val="00CC6F32"/>
    <w:rsid w:val="00CD2CB7"/>
    <w:rsid w:val="00CD5920"/>
    <w:rsid w:val="00CE7E41"/>
    <w:rsid w:val="00CF00C9"/>
    <w:rsid w:val="00CF0C24"/>
    <w:rsid w:val="00CF26E2"/>
    <w:rsid w:val="00CF3FD1"/>
    <w:rsid w:val="00CF4BB9"/>
    <w:rsid w:val="00D11B2A"/>
    <w:rsid w:val="00D13A56"/>
    <w:rsid w:val="00D15D07"/>
    <w:rsid w:val="00D239EA"/>
    <w:rsid w:val="00D23C76"/>
    <w:rsid w:val="00D23D66"/>
    <w:rsid w:val="00D30F9F"/>
    <w:rsid w:val="00D34E21"/>
    <w:rsid w:val="00D35A2E"/>
    <w:rsid w:val="00D40386"/>
    <w:rsid w:val="00D41555"/>
    <w:rsid w:val="00D4516F"/>
    <w:rsid w:val="00D52082"/>
    <w:rsid w:val="00D5682D"/>
    <w:rsid w:val="00D618D8"/>
    <w:rsid w:val="00D700DD"/>
    <w:rsid w:val="00D73A8F"/>
    <w:rsid w:val="00D74DAF"/>
    <w:rsid w:val="00D75E11"/>
    <w:rsid w:val="00D86271"/>
    <w:rsid w:val="00D90719"/>
    <w:rsid w:val="00D92A32"/>
    <w:rsid w:val="00D93CF8"/>
    <w:rsid w:val="00D94802"/>
    <w:rsid w:val="00D971C8"/>
    <w:rsid w:val="00DA0296"/>
    <w:rsid w:val="00DA346C"/>
    <w:rsid w:val="00DA5062"/>
    <w:rsid w:val="00DA518A"/>
    <w:rsid w:val="00DA6650"/>
    <w:rsid w:val="00DB1BB1"/>
    <w:rsid w:val="00DB4F95"/>
    <w:rsid w:val="00DC54E9"/>
    <w:rsid w:val="00DC6814"/>
    <w:rsid w:val="00DC6D4E"/>
    <w:rsid w:val="00DC73A4"/>
    <w:rsid w:val="00DC763A"/>
    <w:rsid w:val="00DD096B"/>
    <w:rsid w:val="00DD3DB7"/>
    <w:rsid w:val="00DD53CF"/>
    <w:rsid w:val="00DD61D9"/>
    <w:rsid w:val="00DE1018"/>
    <w:rsid w:val="00DF31F6"/>
    <w:rsid w:val="00DF59BF"/>
    <w:rsid w:val="00DF5A2C"/>
    <w:rsid w:val="00DF7574"/>
    <w:rsid w:val="00E0031B"/>
    <w:rsid w:val="00E00D05"/>
    <w:rsid w:val="00E04A1F"/>
    <w:rsid w:val="00E11052"/>
    <w:rsid w:val="00E12BF6"/>
    <w:rsid w:val="00E14EE5"/>
    <w:rsid w:val="00E15FCF"/>
    <w:rsid w:val="00E17D32"/>
    <w:rsid w:val="00E21273"/>
    <w:rsid w:val="00E220D9"/>
    <w:rsid w:val="00E243EA"/>
    <w:rsid w:val="00E305C9"/>
    <w:rsid w:val="00E3124A"/>
    <w:rsid w:val="00E31DFC"/>
    <w:rsid w:val="00E31E34"/>
    <w:rsid w:val="00E3314B"/>
    <w:rsid w:val="00E35C84"/>
    <w:rsid w:val="00E40E6B"/>
    <w:rsid w:val="00E446FD"/>
    <w:rsid w:val="00E46888"/>
    <w:rsid w:val="00E51B04"/>
    <w:rsid w:val="00E55C76"/>
    <w:rsid w:val="00E562ED"/>
    <w:rsid w:val="00E57671"/>
    <w:rsid w:val="00E57CA2"/>
    <w:rsid w:val="00E662F0"/>
    <w:rsid w:val="00E66825"/>
    <w:rsid w:val="00E70703"/>
    <w:rsid w:val="00E70B0C"/>
    <w:rsid w:val="00E720CB"/>
    <w:rsid w:val="00E74055"/>
    <w:rsid w:val="00E7576A"/>
    <w:rsid w:val="00E81749"/>
    <w:rsid w:val="00E92DF2"/>
    <w:rsid w:val="00E97AEF"/>
    <w:rsid w:val="00EA115D"/>
    <w:rsid w:val="00EB3770"/>
    <w:rsid w:val="00EB78E1"/>
    <w:rsid w:val="00EC2BD4"/>
    <w:rsid w:val="00EC4A13"/>
    <w:rsid w:val="00EC5BB4"/>
    <w:rsid w:val="00EC6DE6"/>
    <w:rsid w:val="00EC7151"/>
    <w:rsid w:val="00ED4639"/>
    <w:rsid w:val="00ED4930"/>
    <w:rsid w:val="00EE1F1C"/>
    <w:rsid w:val="00EF3A1E"/>
    <w:rsid w:val="00F00252"/>
    <w:rsid w:val="00F01D1E"/>
    <w:rsid w:val="00F029E9"/>
    <w:rsid w:val="00F02D43"/>
    <w:rsid w:val="00F06295"/>
    <w:rsid w:val="00F0759E"/>
    <w:rsid w:val="00F10FAF"/>
    <w:rsid w:val="00F1119F"/>
    <w:rsid w:val="00F11F75"/>
    <w:rsid w:val="00F1325C"/>
    <w:rsid w:val="00F14676"/>
    <w:rsid w:val="00F214B5"/>
    <w:rsid w:val="00F22881"/>
    <w:rsid w:val="00F245DC"/>
    <w:rsid w:val="00F27944"/>
    <w:rsid w:val="00F43283"/>
    <w:rsid w:val="00F43FB1"/>
    <w:rsid w:val="00F4563C"/>
    <w:rsid w:val="00F54EE2"/>
    <w:rsid w:val="00F55D76"/>
    <w:rsid w:val="00F62DDF"/>
    <w:rsid w:val="00F63E1E"/>
    <w:rsid w:val="00F64BBD"/>
    <w:rsid w:val="00F76B2F"/>
    <w:rsid w:val="00F76E01"/>
    <w:rsid w:val="00F826F8"/>
    <w:rsid w:val="00F83C3D"/>
    <w:rsid w:val="00F85235"/>
    <w:rsid w:val="00F85E15"/>
    <w:rsid w:val="00F90812"/>
    <w:rsid w:val="00FA13BA"/>
    <w:rsid w:val="00FA2C8C"/>
    <w:rsid w:val="00FA6483"/>
    <w:rsid w:val="00FB1413"/>
    <w:rsid w:val="00FB49B4"/>
    <w:rsid w:val="00FB7485"/>
    <w:rsid w:val="00FB7C44"/>
    <w:rsid w:val="00FC226B"/>
    <w:rsid w:val="00FC2ACB"/>
    <w:rsid w:val="00FC6C1E"/>
    <w:rsid w:val="00FD1F78"/>
    <w:rsid w:val="00FD2832"/>
    <w:rsid w:val="00FD2D83"/>
    <w:rsid w:val="00FD6087"/>
    <w:rsid w:val="00FD7BB7"/>
    <w:rsid w:val="00FE0857"/>
    <w:rsid w:val="00FE5382"/>
    <w:rsid w:val="00FF33E1"/>
    <w:rsid w:val="00FF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9CB3"/>
  <w15:chartTrackingRefBased/>
  <w15:docId w15:val="{73DB4567-956B-4B66-B191-E8D5239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143"/>
    <w:pPr>
      <w:spacing w:after="200" w:line="276" w:lineRule="auto"/>
    </w:pPr>
    <w:rPr>
      <w:rFonts w:ascii="Calibri" w:eastAsia="Calibri" w:hAnsi="Calibri"/>
      <w:sz w:val="22"/>
      <w:szCs w:val="22"/>
    </w:rPr>
  </w:style>
  <w:style w:type="paragraph" w:styleId="Nagwek1">
    <w:name w:val="heading 1"/>
    <w:basedOn w:val="Normalny"/>
    <w:next w:val="Normalny"/>
    <w:link w:val="Nagwek1Znak"/>
    <w:qFormat/>
    <w:rsid w:val="004833CD"/>
    <w:pPr>
      <w:keepNext/>
      <w:numPr>
        <w:numId w:val="4"/>
      </w:numPr>
      <w:spacing w:before="360"/>
      <w:outlineLvl w:val="0"/>
    </w:pPr>
    <w:rPr>
      <w:b/>
      <w:bCs/>
      <w:smallCaps/>
      <w:szCs w:val="32"/>
    </w:rPr>
  </w:style>
  <w:style w:type="paragraph" w:styleId="Nagwek2">
    <w:name w:val="heading 2"/>
    <w:basedOn w:val="Normalny"/>
    <w:next w:val="Normalny"/>
    <w:link w:val="Nagwek2Znak"/>
    <w:qFormat/>
    <w:rsid w:val="004833CD"/>
    <w:pPr>
      <w:keepNext/>
      <w:numPr>
        <w:ilvl w:val="1"/>
        <w:numId w:val="4"/>
      </w:numPr>
      <w:outlineLvl w:val="1"/>
    </w:pPr>
    <w:rPr>
      <w:b/>
      <w:bCs/>
      <w:iCs/>
      <w:szCs w:val="28"/>
    </w:rPr>
  </w:style>
  <w:style w:type="paragraph" w:styleId="Nagwek3">
    <w:name w:val="heading 3"/>
    <w:basedOn w:val="Normalny"/>
    <w:next w:val="Normalny"/>
    <w:link w:val="Nagwek3Znak"/>
    <w:qFormat/>
    <w:rsid w:val="004833CD"/>
    <w:pPr>
      <w:keepNext/>
      <w:numPr>
        <w:ilvl w:val="2"/>
        <w:numId w:val="4"/>
      </w:numPr>
      <w:outlineLvl w:val="2"/>
    </w:pPr>
    <w:rPr>
      <w:bCs/>
      <w:i/>
      <w:szCs w:val="26"/>
    </w:rPr>
  </w:style>
  <w:style w:type="paragraph" w:styleId="Nagwek4">
    <w:name w:val="heading 4"/>
    <w:basedOn w:val="Normalny"/>
    <w:next w:val="Normalny"/>
    <w:link w:val="Nagwek4Znak"/>
    <w:qFormat/>
    <w:rsid w:val="004833CD"/>
    <w:pPr>
      <w:keepNext/>
      <w:numPr>
        <w:ilvl w:val="3"/>
        <w:numId w:val="5"/>
      </w:numPr>
      <w:tabs>
        <w:tab w:val="num" w:pos="850"/>
      </w:tabs>
      <w:ind w:left="850" w:hanging="850"/>
      <w:outlineLvl w:val="3"/>
    </w:pPr>
    <w:rPr>
      <w:bCs/>
      <w:szCs w:val="28"/>
    </w:rPr>
  </w:style>
  <w:style w:type="paragraph" w:styleId="Nagwek5">
    <w:name w:val="heading 5"/>
    <w:basedOn w:val="Normalny"/>
    <w:next w:val="Normalny"/>
    <w:link w:val="Nagwek5Znak"/>
    <w:qFormat/>
    <w:rsid w:val="004833CD"/>
    <w:pPr>
      <w:spacing w:before="240" w:after="60"/>
      <w:ind w:left="1008" w:hanging="1008"/>
      <w:outlineLvl w:val="4"/>
    </w:pPr>
    <w:rPr>
      <w:rFonts w:ascii="Arial" w:hAnsi="Arial"/>
      <w:szCs w:val="20"/>
      <w:lang w:val="en-GB"/>
    </w:rPr>
  </w:style>
  <w:style w:type="paragraph" w:styleId="Nagwek6">
    <w:name w:val="heading 6"/>
    <w:basedOn w:val="Normalny"/>
    <w:next w:val="Normalny"/>
    <w:link w:val="Nagwek6Znak"/>
    <w:qFormat/>
    <w:rsid w:val="004833CD"/>
    <w:pPr>
      <w:spacing w:before="240" w:after="60"/>
      <w:ind w:left="1152" w:hanging="1152"/>
      <w:outlineLvl w:val="5"/>
    </w:pPr>
    <w:rPr>
      <w:rFonts w:ascii="Arial" w:hAnsi="Arial"/>
      <w:i/>
      <w:szCs w:val="20"/>
      <w:lang w:val="en-GB"/>
    </w:rPr>
  </w:style>
  <w:style w:type="paragraph" w:styleId="Nagwek7">
    <w:name w:val="heading 7"/>
    <w:basedOn w:val="Normalny"/>
    <w:next w:val="Normalny"/>
    <w:link w:val="Nagwek7Znak"/>
    <w:qFormat/>
    <w:rsid w:val="004833CD"/>
    <w:pPr>
      <w:spacing w:before="240" w:after="60"/>
      <w:ind w:left="1296" w:hanging="1296"/>
      <w:outlineLvl w:val="6"/>
    </w:pPr>
    <w:rPr>
      <w:rFonts w:ascii="Arial" w:hAnsi="Arial"/>
      <w:sz w:val="20"/>
      <w:szCs w:val="20"/>
      <w:lang w:val="en-GB"/>
    </w:rPr>
  </w:style>
  <w:style w:type="paragraph" w:styleId="Nagwek8">
    <w:name w:val="heading 8"/>
    <w:basedOn w:val="Normalny"/>
    <w:next w:val="Normalny"/>
    <w:link w:val="Nagwek8Znak"/>
    <w:qFormat/>
    <w:rsid w:val="004833CD"/>
    <w:pPr>
      <w:spacing w:before="240" w:after="60"/>
      <w:ind w:left="1440" w:hanging="1440"/>
      <w:outlineLvl w:val="7"/>
    </w:pPr>
    <w:rPr>
      <w:rFonts w:ascii="Arial" w:hAnsi="Arial"/>
      <w:i/>
      <w:sz w:val="20"/>
      <w:szCs w:val="20"/>
      <w:lang w:val="en-GB"/>
    </w:rPr>
  </w:style>
  <w:style w:type="paragraph" w:styleId="Nagwek9">
    <w:name w:val="heading 9"/>
    <w:basedOn w:val="Normalny"/>
    <w:next w:val="Normalny"/>
    <w:link w:val="Nagwek9Znak"/>
    <w:qFormat/>
    <w:rsid w:val="004833CD"/>
    <w:pPr>
      <w:spacing w:before="240" w:after="60"/>
      <w:ind w:left="1584" w:hanging="1584"/>
      <w:outlineLvl w:val="8"/>
    </w:pPr>
    <w:rPr>
      <w:rFonts w:ascii="Arial" w:hAnsi="Arial"/>
      <w:i/>
      <w:sz w:val="18"/>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Heading2">
    <w:name w:val="Manual Heading 2"/>
    <w:basedOn w:val="Normalny"/>
    <w:next w:val="Normalny"/>
    <w:qFormat/>
    <w:rsid w:val="004833CD"/>
    <w:pPr>
      <w:keepNext/>
      <w:tabs>
        <w:tab w:val="left" w:pos="850"/>
      </w:tabs>
      <w:ind w:left="850" w:hanging="850"/>
      <w:outlineLvl w:val="1"/>
    </w:pPr>
    <w:rPr>
      <w:b/>
    </w:rPr>
  </w:style>
  <w:style w:type="paragraph" w:customStyle="1" w:styleId="ManualHeading3">
    <w:name w:val="Manual Heading 3"/>
    <w:basedOn w:val="Normalny"/>
    <w:next w:val="Normalny"/>
    <w:qFormat/>
    <w:rsid w:val="004833CD"/>
    <w:pPr>
      <w:keepNext/>
      <w:tabs>
        <w:tab w:val="left" w:pos="850"/>
      </w:tabs>
      <w:ind w:left="850" w:hanging="850"/>
      <w:outlineLvl w:val="2"/>
    </w:pPr>
    <w:rPr>
      <w:i/>
    </w:rPr>
  </w:style>
  <w:style w:type="paragraph" w:customStyle="1" w:styleId="Style1">
    <w:name w:val="Style1"/>
    <w:basedOn w:val="Normalny"/>
    <w:link w:val="Style1Char"/>
    <w:qFormat/>
    <w:rsid w:val="004833CD"/>
    <w:pPr>
      <w:spacing w:before="60" w:after="60"/>
    </w:pPr>
    <w:rPr>
      <w:sz w:val="20"/>
      <w:szCs w:val="20"/>
    </w:rPr>
  </w:style>
  <w:style w:type="character" w:customStyle="1" w:styleId="Style1Char">
    <w:name w:val="Style1 Char"/>
    <w:link w:val="Style1"/>
    <w:rsid w:val="004833CD"/>
  </w:style>
  <w:style w:type="paragraph" w:customStyle="1" w:styleId="Style2">
    <w:name w:val="Style2"/>
    <w:basedOn w:val="Normalny"/>
    <w:link w:val="Style2Char"/>
    <w:qFormat/>
    <w:rsid w:val="004833CD"/>
    <w:pPr>
      <w:spacing w:before="60" w:after="60"/>
    </w:pPr>
    <w:rPr>
      <w:sz w:val="20"/>
      <w:szCs w:val="20"/>
    </w:rPr>
  </w:style>
  <w:style w:type="character" w:customStyle="1" w:styleId="Style2Char">
    <w:name w:val="Style2 Char"/>
    <w:link w:val="Style2"/>
    <w:rsid w:val="004833CD"/>
  </w:style>
  <w:style w:type="character" w:customStyle="1" w:styleId="Nagwek1Znak">
    <w:name w:val="Nagłówek 1 Znak"/>
    <w:link w:val="Nagwek1"/>
    <w:rsid w:val="004833CD"/>
    <w:rPr>
      <w:b/>
      <w:bCs/>
      <w:smallCaps/>
      <w:noProof/>
      <w:sz w:val="24"/>
      <w:szCs w:val="32"/>
    </w:rPr>
  </w:style>
  <w:style w:type="character" w:customStyle="1" w:styleId="Nagwek2Znak">
    <w:name w:val="Nagłówek 2 Znak"/>
    <w:link w:val="Nagwek2"/>
    <w:rsid w:val="004833CD"/>
    <w:rPr>
      <w:b/>
      <w:bCs/>
      <w:iCs/>
      <w:noProof/>
      <w:sz w:val="24"/>
      <w:szCs w:val="28"/>
    </w:rPr>
  </w:style>
  <w:style w:type="character" w:customStyle="1" w:styleId="Nagwek3Znak">
    <w:name w:val="Nagłówek 3 Znak"/>
    <w:link w:val="Nagwek3"/>
    <w:rsid w:val="004833CD"/>
    <w:rPr>
      <w:bCs/>
      <w:i/>
      <w:noProof/>
      <w:sz w:val="24"/>
      <w:szCs w:val="26"/>
    </w:rPr>
  </w:style>
  <w:style w:type="character" w:customStyle="1" w:styleId="Nagwek4Znak">
    <w:name w:val="Nagłówek 4 Znak"/>
    <w:link w:val="Nagwek4"/>
    <w:rsid w:val="004833CD"/>
    <w:rPr>
      <w:bCs/>
      <w:noProof/>
      <w:sz w:val="24"/>
      <w:szCs w:val="28"/>
    </w:rPr>
  </w:style>
  <w:style w:type="character" w:customStyle="1" w:styleId="Nagwek5Znak">
    <w:name w:val="Nagłówek 5 Znak"/>
    <w:link w:val="Nagwek5"/>
    <w:rsid w:val="004833CD"/>
    <w:rPr>
      <w:rFonts w:ascii="Arial" w:hAnsi="Arial"/>
      <w:sz w:val="22"/>
      <w:lang w:val="en-GB"/>
    </w:rPr>
  </w:style>
  <w:style w:type="character" w:customStyle="1" w:styleId="Nagwek6Znak">
    <w:name w:val="Nagłówek 6 Znak"/>
    <w:link w:val="Nagwek6"/>
    <w:rsid w:val="004833CD"/>
    <w:rPr>
      <w:rFonts w:ascii="Arial" w:hAnsi="Arial"/>
      <w:i/>
      <w:sz w:val="22"/>
      <w:lang w:val="en-GB"/>
    </w:rPr>
  </w:style>
  <w:style w:type="character" w:customStyle="1" w:styleId="Nagwek7Znak">
    <w:name w:val="Nagłówek 7 Znak"/>
    <w:link w:val="Nagwek7"/>
    <w:rsid w:val="004833CD"/>
    <w:rPr>
      <w:rFonts w:ascii="Arial" w:hAnsi="Arial"/>
      <w:lang w:val="en-GB"/>
    </w:rPr>
  </w:style>
  <w:style w:type="character" w:customStyle="1" w:styleId="Nagwek8Znak">
    <w:name w:val="Nagłówek 8 Znak"/>
    <w:link w:val="Nagwek8"/>
    <w:rsid w:val="004833CD"/>
    <w:rPr>
      <w:rFonts w:ascii="Arial" w:hAnsi="Arial"/>
      <w:i/>
      <w:lang w:val="en-GB"/>
    </w:rPr>
  </w:style>
  <w:style w:type="character" w:customStyle="1" w:styleId="Nagwek9Znak">
    <w:name w:val="Nagłówek 9 Znak"/>
    <w:link w:val="Nagwek9"/>
    <w:rsid w:val="004833CD"/>
    <w:rPr>
      <w:rFonts w:ascii="Arial" w:hAnsi="Arial"/>
      <w:i/>
      <w:sz w:val="18"/>
      <w:lang w:val="en-GB"/>
    </w:rPr>
  </w:style>
  <w:style w:type="paragraph" w:styleId="Legenda">
    <w:name w:val="caption"/>
    <w:basedOn w:val="Normalny"/>
    <w:next w:val="Normalny"/>
    <w:qFormat/>
    <w:rsid w:val="004833CD"/>
    <w:pPr>
      <w:spacing w:before="60" w:after="60"/>
    </w:pPr>
    <w:rPr>
      <w:b/>
      <w:szCs w:val="20"/>
    </w:rPr>
  </w:style>
  <w:style w:type="paragraph" w:styleId="Tytu">
    <w:name w:val="Title"/>
    <w:basedOn w:val="Normalny"/>
    <w:link w:val="TytuZnak"/>
    <w:qFormat/>
    <w:rsid w:val="004833CD"/>
    <w:pPr>
      <w:spacing w:before="240" w:after="60"/>
      <w:jc w:val="center"/>
      <w:outlineLvl w:val="0"/>
    </w:pPr>
    <w:rPr>
      <w:rFonts w:ascii="Arial" w:hAnsi="Arial"/>
      <w:b/>
      <w:kern w:val="28"/>
      <w:sz w:val="32"/>
      <w:szCs w:val="20"/>
      <w:lang w:val="en-GB"/>
    </w:rPr>
  </w:style>
  <w:style w:type="character" w:customStyle="1" w:styleId="TytuZnak">
    <w:name w:val="Tytuł Znak"/>
    <w:link w:val="Tytu"/>
    <w:rsid w:val="004833CD"/>
    <w:rPr>
      <w:rFonts w:ascii="Arial" w:hAnsi="Arial"/>
      <w:b/>
      <w:kern w:val="28"/>
      <w:sz w:val="32"/>
      <w:lang w:val="en-GB"/>
    </w:rPr>
  </w:style>
  <w:style w:type="paragraph" w:styleId="Podtytu">
    <w:name w:val="Subtitle"/>
    <w:basedOn w:val="Normalny"/>
    <w:link w:val="PodtytuZnak"/>
    <w:qFormat/>
    <w:rsid w:val="004833CD"/>
    <w:pPr>
      <w:spacing w:after="60"/>
      <w:jc w:val="center"/>
      <w:outlineLvl w:val="1"/>
    </w:pPr>
    <w:rPr>
      <w:rFonts w:ascii="Arial" w:hAnsi="Arial"/>
      <w:szCs w:val="20"/>
      <w:lang w:val="en-GB"/>
    </w:rPr>
  </w:style>
  <w:style w:type="character" w:customStyle="1" w:styleId="PodtytuZnak">
    <w:name w:val="Podtytuł Znak"/>
    <w:link w:val="Podtytu"/>
    <w:rsid w:val="004833CD"/>
    <w:rPr>
      <w:rFonts w:ascii="Arial" w:hAnsi="Arial"/>
      <w:sz w:val="24"/>
      <w:lang w:val="en-GB"/>
    </w:rPr>
  </w:style>
  <w:style w:type="paragraph" w:styleId="Bezodstpw">
    <w:name w:val="No Spacing"/>
    <w:link w:val="BezodstpwZnak"/>
    <w:uiPriority w:val="1"/>
    <w:qFormat/>
    <w:rsid w:val="004833C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4833CD"/>
    <w:rPr>
      <w:rFonts w:asciiTheme="minorHAnsi" w:eastAsiaTheme="minorEastAsia" w:hAnsiTheme="minorHAnsi" w:cstheme="minorBidi"/>
      <w:sz w:val="22"/>
      <w:szCs w:val="22"/>
      <w:lang w:eastAsia="pl-PL"/>
    </w:rPr>
  </w:style>
  <w:style w:type="paragraph" w:styleId="Akapitzlist">
    <w:name w:val="List Paragraph"/>
    <w:aliases w:val="Numerowanie,List Paragraph"/>
    <w:basedOn w:val="Normalny"/>
    <w:link w:val="AkapitzlistZnak"/>
    <w:uiPriority w:val="34"/>
    <w:qFormat/>
    <w:rsid w:val="004833CD"/>
    <w:pPr>
      <w:spacing w:after="240"/>
      <w:ind w:left="720"/>
    </w:pPr>
    <w:rPr>
      <w:szCs w:val="20"/>
    </w:rPr>
  </w:style>
  <w:style w:type="paragraph" w:styleId="Nagwekspisutreci">
    <w:name w:val="TOC Heading"/>
    <w:basedOn w:val="Normalny"/>
    <w:next w:val="Normalny"/>
    <w:uiPriority w:val="39"/>
    <w:qFormat/>
    <w:rsid w:val="004833CD"/>
    <w:pPr>
      <w:spacing w:after="240"/>
      <w:jc w:val="center"/>
    </w:pPr>
    <w:rPr>
      <w:b/>
      <w:sz w:val="28"/>
    </w:rPr>
  </w:style>
  <w:style w:type="character" w:customStyle="1" w:styleId="AkapitzlistZnak">
    <w:name w:val="Akapit z listą Znak"/>
    <w:aliases w:val="Numerowanie Znak,List Paragraph Znak"/>
    <w:link w:val="Akapitzlist"/>
    <w:uiPriority w:val="34"/>
    <w:locked/>
    <w:rsid w:val="00292143"/>
    <w:rPr>
      <w:sz w:val="24"/>
    </w:rPr>
  </w:style>
  <w:style w:type="character" w:styleId="Odwoaniedokomentarza">
    <w:name w:val="annotation reference"/>
    <w:basedOn w:val="Domylnaczcionkaakapitu"/>
    <w:uiPriority w:val="99"/>
    <w:semiHidden/>
    <w:unhideWhenUsed/>
    <w:rsid w:val="00FD1F78"/>
    <w:rPr>
      <w:sz w:val="16"/>
      <w:szCs w:val="16"/>
    </w:rPr>
  </w:style>
  <w:style w:type="paragraph" w:styleId="Tekstkomentarza">
    <w:name w:val="annotation text"/>
    <w:basedOn w:val="Normalny"/>
    <w:link w:val="TekstkomentarzaZnak"/>
    <w:uiPriority w:val="99"/>
    <w:unhideWhenUsed/>
    <w:rsid w:val="00FD1F78"/>
    <w:pPr>
      <w:spacing w:line="240" w:lineRule="auto"/>
    </w:pPr>
    <w:rPr>
      <w:sz w:val="20"/>
      <w:szCs w:val="20"/>
    </w:rPr>
  </w:style>
  <w:style w:type="character" w:customStyle="1" w:styleId="TekstkomentarzaZnak">
    <w:name w:val="Tekst komentarza Znak"/>
    <w:basedOn w:val="Domylnaczcionkaakapitu"/>
    <w:link w:val="Tekstkomentarza"/>
    <w:uiPriority w:val="99"/>
    <w:rsid w:val="00FD1F78"/>
    <w:rPr>
      <w:rFonts w:ascii="Calibri" w:eastAsia="Calibri" w:hAnsi="Calibri"/>
    </w:rPr>
  </w:style>
  <w:style w:type="paragraph" w:styleId="Tematkomentarza">
    <w:name w:val="annotation subject"/>
    <w:basedOn w:val="Tekstkomentarza"/>
    <w:next w:val="Tekstkomentarza"/>
    <w:link w:val="TematkomentarzaZnak"/>
    <w:uiPriority w:val="99"/>
    <w:semiHidden/>
    <w:unhideWhenUsed/>
    <w:rsid w:val="00FD1F78"/>
    <w:rPr>
      <w:b/>
      <w:bCs/>
    </w:rPr>
  </w:style>
  <w:style w:type="character" w:customStyle="1" w:styleId="TematkomentarzaZnak">
    <w:name w:val="Temat komentarza Znak"/>
    <w:basedOn w:val="TekstkomentarzaZnak"/>
    <w:link w:val="Tematkomentarza"/>
    <w:uiPriority w:val="99"/>
    <w:semiHidden/>
    <w:rsid w:val="00FD1F78"/>
    <w:rPr>
      <w:rFonts w:ascii="Calibri" w:eastAsia="Calibri" w:hAnsi="Calibri"/>
      <w:b/>
      <w:bCs/>
    </w:rPr>
  </w:style>
  <w:style w:type="paragraph" w:styleId="Tekstdymka">
    <w:name w:val="Balloon Text"/>
    <w:basedOn w:val="Normalny"/>
    <w:link w:val="TekstdymkaZnak"/>
    <w:uiPriority w:val="99"/>
    <w:semiHidden/>
    <w:unhideWhenUsed/>
    <w:rsid w:val="00FD1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F78"/>
    <w:rPr>
      <w:rFonts w:ascii="Segoe UI" w:eastAsia="Calibri" w:hAnsi="Segoe UI" w:cs="Segoe UI"/>
      <w:sz w:val="18"/>
      <w:szCs w:val="18"/>
    </w:rPr>
  </w:style>
  <w:style w:type="paragraph" w:styleId="Nagwek">
    <w:name w:val="header"/>
    <w:basedOn w:val="Normalny"/>
    <w:link w:val="NagwekZnak"/>
    <w:uiPriority w:val="99"/>
    <w:unhideWhenUsed/>
    <w:rsid w:val="00043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17"/>
    <w:rPr>
      <w:rFonts w:ascii="Calibri" w:eastAsia="Calibri" w:hAnsi="Calibri"/>
      <w:sz w:val="22"/>
      <w:szCs w:val="22"/>
    </w:rPr>
  </w:style>
  <w:style w:type="paragraph" w:styleId="Stopka">
    <w:name w:val="footer"/>
    <w:basedOn w:val="Normalny"/>
    <w:link w:val="StopkaZnak"/>
    <w:uiPriority w:val="99"/>
    <w:unhideWhenUsed/>
    <w:rsid w:val="00043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A17"/>
    <w:rPr>
      <w:rFonts w:ascii="Calibri" w:eastAsia="Calibri" w:hAnsi="Calibri"/>
      <w:sz w:val="22"/>
      <w:szCs w:val="22"/>
    </w:rPr>
  </w:style>
  <w:style w:type="character" w:styleId="Hipercze">
    <w:name w:val="Hyperlink"/>
    <w:basedOn w:val="Domylnaczcionkaakapitu"/>
    <w:uiPriority w:val="99"/>
    <w:unhideWhenUsed/>
    <w:rsid w:val="00E7576A"/>
    <w:rPr>
      <w:color w:val="0563C1" w:themeColor="hyperlink"/>
      <w:u w:val="single"/>
    </w:rPr>
  </w:style>
  <w:style w:type="paragraph" w:styleId="Tekstprzypisudolnego">
    <w:name w:val="footnote text"/>
    <w:basedOn w:val="Normalny"/>
    <w:link w:val="TekstprzypisudolnegoZnak"/>
    <w:uiPriority w:val="99"/>
    <w:semiHidden/>
    <w:unhideWhenUsed/>
    <w:rsid w:val="00836B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6B07"/>
    <w:rPr>
      <w:rFonts w:ascii="Calibri" w:eastAsia="Calibri" w:hAnsi="Calibri"/>
    </w:rPr>
  </w:style>
  <w:style w:type="character" w:styleId="Odwoanieprzypisudolnego">
    <w:name w:val="footnote reference"/>
    <w:basedOn w:val="Domylnaczcionkaakapitu"/>
    <w:uiPriority w:val="99"/>
    <w:semiHidden/>
    <w:unhideWhenUsed/>
    <w:rsid w:val="00836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1491979">
          <w:marLeft w:val="0"/>
          <w:marRight w:val="0"/>
          <w:marTop w:val="0"/>
          <w:marBottom w:val="0"/>
          <w:divBdr>
            <w:top w:val="none" w:sz="0" w:space="0" w:color="auto"/>
            <w:left w:val="none" w:sz="0" w:space="0" w:color="auto"/>
            <w:bottom w:val="none" w:sz="0" w:space="0" w:color="auto"/>
            <w:right w:val="none" w:sz="0" w:space="0" w:color="auto"/>
          </w:divBdr>
        </w:div>
      </w:divsChild>
    </w:div>
    <w:div w:id="702902456">
      <w:bodyDiv w:val="1"/>
      <w:marLeft w:val="0"/>
      <w:marRight w:val="0"/>
      <w:marTop w:val="0"/>
      <w:marBottom w:val="0"/>
      <w:divBdr>
        <w:top w:val="none" w:sz="0" w:space="0" w:color="auto"/>
        <w:left w:val="none" w:sz="0" w:space="0" w:color="auto"/>
        <w:bottom w:val="none" w:sz="0" w:space="0" w:color="auto"/>
        <w:right w:val="none" w:sz="0" w:space="0" w:color="auto"/>
      </w:divBdr>
    </w:div>
    <w:div w:id="802846944">
      <w:bodyDiv w:val="1"/>
      <w:marLeft w:val="0"/>
      <w:marRight w:val="0"/>
      <w:marTop w:val="0"/>
      <w:marBottom w:val="0"/>
      <w:divBdr>
        <w:top w:val="none" w:sz="0" w:space="0" w:color="auto"/>
        <w:left w:val="none" w:sz="0" w:space="0" w:color="auto"/>
        <w:bottom w:val="none" w:sz="0" w:space="0" w:color="auto"/>
        <w:right w:val="none" w:sz="0" w:space="0" w:color="auto"/>
      </w:divBdr>
    </w:div>
    <w:div w:id="846094640">
      <w:bodyDiv w:val="1"/>
      <w:marLeft w:val="0"/>
      <w:marRight w:val="0"/>
      <w:marTop w:val="0"/>
      <w:marBottom w:val="0"/>
      <w:divBdr>
        <w:top w:val="none" w:sz="0" w:space="0" w:color="auto"/>
        <w:left w:val="none" w:sz="0" w:space="0" w:color="auto"/>
        <w:bottom w:val="none" w:sz="0" w:space="0" w:color="auto"/>
        <w:right w:val="none" w:sz="0" w:space="0" w:color="auto"/>
      </w:divBdr>
    </w:div>
    <w:div w:id="1097216519">
      <w:bodyDiv w:val="1"/>
      <w:marLeft w:val="0"/>
      <w:marRight w:val="0"/>
      <w:marTop w:val="0"/>
      <w:marBottom w:val="0"/>
      <w:divBdr>
        <w:top w:val="none" w:sz="0" w:space="0" w:color="auto"/>
        <w:left w:val="none" w:sz="0" w:space="0" w:color="auto"/>
        <w:bottom w:val="none" w:sz="0" w:space="0" w:color="auto"/>
        <w:right w:val="none" w:sz="0" w:space="0" w:color="auto"/>
      </w:divBdr>
    </w:div>
    <w:div w:id="1369599450">
      <w:bodyDiv w:val="1"/>
      <w:marLeft w:val="0"/>
      <w:marRight w:val="0"/>
      <w:marTop w:val="0"/>
      <w:marBottom w:val="0"/>
      <w:divBdr>
        <w:top w:val="none" w:sz="0" w:space="0" w:color="auto"/>
        <w:left w:val="none" w:sz="0" w:space="0" w:color="auto"/>
        <w:bottom w:val="none" w:sz="0" w:space="0" w:color="auto"/>
        <w:right w:val="none" w:sz="0" w:space="0" w:color="auto"/>
      </w:divBdr>
    </w:div>
    <w:div w:id="1418097210">
      <w:bodyDiv w:val="1"/>
      <w:marLeft w:val="0"/>
      <w:marRight w:val="0"/>
      <w:marTop w:val="0"/>
      <w:marBottom w:val="0"/>
      <w:divBdr>
        <w:top w:val="none" w:sz="0" w:space="0" w:color="auto"/>
        <w:left w:val="none" w:sz="0" w:space="0" w:color="auto"/>
        <w:bottom w:val="none" w:sz="0" w:space="0" w:color="auto"/>
        <w:right w:val="none" w:sz="0" w:space="0" w:color="auto"/>
      </w:divBdr>
    </w:div>
    <w:div w:id="1667131494">
      <w:bodyDiv w:val="1"/>
      <w:marLeft w:val="0"/>
      <w:marRight w:val="0"/>
      <w:marTop w:val="0"/>
      <w:marBottom w:val="0"/>
      <w:divBdr>
        <w:top w:val="none" w:sz="0" w:space="0" w:color="auto"/>
        <w:left w:val="none" w:sz="0" w:space="0" w:color="auto"/>
        <w:bottom w:val="none" w:sz="0" w:space="0" w:color="auto"/>
        <w:right w:val="none" w:sz="0" w:space="0" w:color="auto"/>
      </w:divBdr>
    </w:div>
    <w:div w:id="1669867329">
      <w:bodyDiv w:val="1"/>
      <w:marLeft w:val="0"/>
      <w:marRight w:val="0"/>
      <w:marTop w:val="0"/>
      <w:marBottom w:val="0"/>
      <w:divBdr>
        <w:top w:val="none" w:sz="0" w:space="0" w:color="auto"/>
        <w:left w:val="none" w:sz="0" w:space="0" w:color="auto"/>
        <w:bottom w:val="none" w:sz="0" w:space="0" w:color="auto"/>
        <w:right w:val="none" w:sz="0" w:space="0" w:color="auto"/>
      </w:divBdr>
    </w:div>
    <w:div w:id="1790926018">
      <w:bodyDiv w:val="1"/>
      <w:marLeft w:val="0"/>
      <w:marRight w:val="0"/>
      <w:marTop w:val="0"/>
      <w:marBottom w:val="0"/>
      <w:divBdr>
        <w:top w:val="none" w:sz="0" w:space="0" w:color="auto"/>
        <w:left w:val="none" w:sz="0" w:space="0" w:color="auto"/>
        <w:bottom w:val="none" w:sz="0" w:space="0" w:color="auto"/>
        <w:right w:val="none" w:sz="0" w:space="0" w:color="auto"/>
      </w:divBdr>
    </w:div>
    <w:div w:id="1905486916">
      <w:bodyDiv w:val="1"/>
      <w:marLeft w:val="0"/>
      <w:marRight w:val="0"/>
      <w:marTop w:val="0"/>
      <w:marBottom w:val="0"/>
      <w:divBdr>
        <w:top w:val="none" w:sz="0" w:space="0" w:color="auto"/>
        <w:left w:val="none" w:sz="0" w:space="0" w:color="auto"/>
        <w:bottom w:val="none" w:sz="0" w:space="0" w:color="auto"/>
        <w:right w:val="none" w:sz="0" w:space="0" w:color="auto"/>
      </w:divBdr>
    </w:div>
    <w:div w:id="2145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s.unesco.org/Education/Documents/UNESCO_GC_36C-19_ISCED_EN.pdf" TargetMode="External"/><Relationship Id="rId5" Type="http://schemas.openxmlformats.org/officeDocument/2006/relationships/webSettings" Target="webSettings.xml"/><Relationship Id="rId10" Type="http://schemas.openxmlformats.org/officeDocument/2006/relationships/hyperlink" Target="http://uis.unesco.org/sites/default/files/documents/international-standard-classification-of-education-isced-2011-en.pdf" TargetMode="External"/><Relationship Id="rId4" Type="http://schemas.openxmlformats.org/officeDocument/2006/relationships/settings" Target="settings.xml"/><Relationship Id="rId9" Type="http://schemas.openxmlformats.org/officeDocument/2006/relationships/hyperlink" Target="http://www.uis.unesco.org/Education/Documents/UNESCO_GC_36C-19_ISCED_EN.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AD98-CA36-4C12-907D-28089CA0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3624</Words>
  <Characters>21746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Kozłowska</dc:creator>
  <cp:keywords/>
  <dc:description/>
  <cp:lastModifiedBy>Agnieszka Adamczewska</cp:lastModifiedBy>
  <cp:revision>3</cp:revision>
  <cp:lastPrinted>2024-09-30T11:34:00Z</cp:lastPrinted>
  <dcterms:created xsi:type="dcterms:W3CDTF">2024-09-20T08:41:00Z</dcterms:created>
  <dcterms:modified xsi:type="dcterms:W3CDTF">2024-09-30T11:34:00Z</dcterms:modified>
</cp:coreProperties>
</file>