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D3BE8" w14:textId="00385B6D" w:rsidR="00A64D86" w:rsidRPr="00A8382D" w:rsidRDefault="00A64D86" w:rsidP="00A64D86">
      <w:pPr>
        <w:spacing w:before="240" w:after="720"/>
        <w:jc w:val="right"/>
        <w:rPr>
          <w:rFonts w:ascii="Arial" w:hAnsi="Arial" w:cs="Arial"/>
          <w:b/>
          <w:sz w:val="24"/>
          <w:szCs w:val="24"/>
        </w:rPr>
      </w:pPr>
      <w:r w:rsidRPr="00A8382D">
        <w:rPr>
          <w:rFonts w:ascii="Arial" w:hAnsi="Arial" w:cs="Arial"/>
          <w:b/>
          <w:sz w:val="24"/>
          <w:szCs w:val="24"/>
        </w:rPr>
        <w:t>Załącznik nr 5 do Regulaminu wyboru projektów</w:t>
      </w:r>
      <w:r w:rsidR="005219A7" w:rsidRPr="00A8382D">
        <w:rPr>
          <w:rFonts w:ascii="Arial" w:hAnsi="Arial" w:cs="Arial"/>
          <w:b/>
          <w:sz w:val="24"/>
          <w:szCs w:val="24"/>
        </w:rPr>
        <w:t xml:space="preserve"> dla naboru FELD.09.01-IZ.00-003</w:t>
      </w:r>
      <w:r w:rsidRPr="00A8382D">
        <w:rPr>
          <w:rFonts w:ascii="Arial" w:hAnsi="Arial" w:cs="Arial"/>
          <w:b/>
          <w:sz w:val="24"/>
          <w:szCs w:val="24"/>
        </w:rPr>
        <w:t>/24</w:t>
      </w:r>
    </w:p>
    <w:p w14:paraId="28400721" w14:textId="4BF3D3B8" w:rsidR="00A64D86" w:rsidRPr="00A8382D" w:rsidRDefault="00655C32" w:rsidP="00234595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A8382D">
        <w:rPr>
          <w:rFonts w:ascii="Arial" w:eastAsia="Times New Roman" w:hAnsi="Arial" w:cs="Arial"/>
          <w:b/>
          <w:bCs/>
          <w:iCs/>
          <w:sz w:val="24"/>
          <w:szCs w:val="24"/>
        </w:rPr>
        <w:t>LISTA DEFINICJI WSKAŹNIKÓW ZAWARTYCH W SZCZEGÓŁOWYM OPISIE PRIORYTETÓW PROGRAMU FUNDUSZE EUROPEJSKIE DLA ŁÓDZKIEGO 2021-2027 DLA PRIORYTETU 9 FUNDUSZE EUROPEJSKIE DLA ŁÓDZKIEGO W TRANSFORMACJI</w:t>
      </w:r>
    </w:p>
    <w:p w14:paraId="3B5E3A48" w14:textId="56513A93" w:rsidR="00A64D86" w:rsidRDefault="00A64D86" w:rsidP="00A64D86">
      <w:pPr>
        <w:pStyle w:val="Tekstpodstawowy"/>
        <w:spacing w:after="120"/>
        <w:ind w:left="-284" w:right="459"/>
      </w:pPr>
    </w:p>
    <w:p w14:paraId="05410108" w14:textId="77777777" w:rsidR="00A8382D" w:rsidRPr="00A8382D" w:rsidRDefault="00A8382D" w:rsidP="00A64D86">
      <w:pPr>
        <w:pStyle w:val="Tekstpodstawowy"/>
        <w:spacing w:after="120"/>
        <w:ind w:left="-284" w:right="459"/>
      </w:pPr>
    </w:p>
    <w:p w14:paraId="6661A4FB" w14:textId="366F9003" w:rsidR="00A64D86" w:rsidRPr="00A8382D" w:rsidRDefault="0057134B" w:rsidP="0077741B">
      <w:pPr>
        <w:pStyle w:val="Tekstpodstawowy"/>
        <w:spacing w:after="120"/>
        <w:ind w:right="459"/>
        <w:rPr>
          <w:u w:val="single"/>
        </w:rPr>
      </w:pPr>
      <w:r w:rsidRPr="00A8382D">
        <w:t xml:space="preserve">Typ projektu </w:t>
      </w:r>
      <w:r w:rsidR="00A64D86" w:rsidRPr="00A8382D">
        <w:t xml:space="preserve">8: </w:t>
      </w:r>
      <w:r w:rsidR="00A64D86" w:rsidRPr="00A8382D">
        <w:rPr>
          <w:lang w:eastAsia="pl-PL"/>
        </w:rPr>
        <w:t>Wdrożenie rozwiązań w zakresie gospodarki o obiegu zamkniętym w przedsiębiorstwach</w:t>
      </w:r>
    </w:p>
    <w:p w14:paraId="41305C77" w14:textId="77777777" w:rsidR="00292143" w:rsidRPr="00A8382D" w:rsidRDefault="00292143" w:rsidP="0029214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tbl>
      <w:tblPr>
        <w:tblW w:w="1402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"/>
        <w:gridCol w:w="2614"/>
        <w:gridCol w:w="2126"/>
        <w:gridCol w:w="1985"/>
        <w:gridCol w:w="6804"/>
      </w:tblGrid>
      <w:tr w:rsidR="00A8382D" w:rsidRPr="00A8382D" w14:paraId="4654DD8A" w14:textId="77777777" w:rsidTr="00A8382D">
        <w:trPr>
          <w:trHeight w:val="291"/>
          <w:tblHeader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0DE1" w14:textId="77777777" w:rsidR="00292143" w:rsidRPr="00A8382D" w:rsidRDefault="00292143" w:rsidP="00555A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82D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69FA" w14:textId="77777777" w:rsidR="00292143" w:rsidRPr="00A8382D" w:rsidRDefault="00292143" w:rsidP="00555A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82D">
              <w:rPr>
                <w:rFonts w:ascii="Arial" w:hAnsi="Arial" w:cs="Arial"/>
                <w:b/>
                <w:sz w:val="24"/>
                <w:szCs w:val="24"/>
              </w:rPr>
              <w:t>Nazwa wskaźnika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4B66" w14:textId="77777777" w:rsidR="00292143" w:rsidRPr="00A8382D" w:rsidRDefault="00292143" w:rsidP="00555A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82D">
              <w:rPr>
                <w:rFonts w:ascii="Arial" w:hAnsi="Arial" w:cs="Arial"/>
                <w:b/>
                <w:sz w:val="24"/>
                <w:szCs w:val="24"/>
              </w:rPr>
              <w:t>Jednostka miary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6F01" w14:textId="77777777" w:rsidR="00292143" w:rsidRPr="00A8382D" w:rsidRDefault="00292143" w:rsidP="00555A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82D">
              <w:rPr>
                <w:rFonts w:ascii="Arial" w:hAnsi="Arial" w:cs="Arial"/>
                <w:b/>
                <w:sz w:val="24"/>
                <w:szCs w:val="24"/>
              </w:rPr>
              <w:t>Rodzaj wskaźnika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693B" w14:textId="77777777" w:rsidR="00292143" w:rsidRPr="00A8382D" w:rsidRDefault="00292143" w:rsidP="00555A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82D">
              <w:rPr>
                <w:rFonts w:ascii="Arial" w:hAnsi="Arial" w:cs="Arial"/>
                <w:b/>
                <w:sz w:val="24"/>
                <w:szCs w:val="24"/>
              </w:rPr>
              <w:t>Definicja</w:t>
            </w:r>
          </w:p>
        </w:tc>
      </w:tr>
      <w:tr w:rsidR="00A8382D" w:rsidRPr="00A8382D" w14:paraId="358A973B" w14:textId="77777777" w:rsidTr="00A8382D">
        <w:trPr>
          <w:trHeight w:val="291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E08F" w14:textId="144690EA" w:rsidR="00292143" w:rsidRPr="00A8382D" w:rsidRDefault="00043A17" w:rsidP="006E56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382D">
              <w:rPr>
                <w:rFonts w:ascii="Arial" w:hAnsi="Arial" w:cs="Arial"/>
                <w:b/>
                <w:sz w:val="24"/>
                <w:szCs w:val="24"/>
              </w:rPr>
              <w:t xml:space="preserve">Priorytet 9 </w:t>
            </w:r>
            <w:r w:rsidR="00AC1F99" w:rsidRPr="00A8382D">
              <w:rPr>
                <w:rFonts w:ascii="Arial" w:hAnsi="Arial" w:cs="Arial"/>
                <w:b/>
                <w:sz w:val="24"/>
                <w:szCs w:val="24"/>
              </w:rPr>
              <w:t>Fundusze europejskie dla Ł</w:t>
            </w:r>
            <w:r w:rsidR="006E56AA" w:rsidRPr="00A8382D">
              <w:rPr>
                <w:rFonts w:ascii="Arial" w:hAnsi="Arial" w:cs="Arial"/>
                <w:b/>
                <w:sz w:val="24"/>
                <w:szCs w:val="24"/>
              </w:rPr>
              <w:t>ódzkiego w transformacji</w:t>
            </w:r>
          </w:p>
        </w:tc>
      </w:tr>
      <w:tr w:rsidR="00A8382D" w:rsidRPr="00A8382D" w14:paraId="1F9515BD" w14:textId="77777777" w:rsidTr="00A8382D">
        <w:trPr>
          <w:trHeight w:val="291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02A4" w14:textId="1036E597" w:rsidR="00292143" w:rsidRPr="00A8382D" w:rsidRDefault="006E56AA" w:rsidP="006E56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382D">
              <w:rPr>
                <w:rFonts w:ascii="Arial" w:hAnsi="Arial" w:cs="Arial"/>
                <w:b/>
                <w:sz w:val="24"/>
                <w:szCs w:val="24"/>
              </w:rPr>
              <w:t>Działanie FELD.09.01 Gospodarka w transformacji</w:t>
            </w:r>
          </w:p>
        </w:tc>
      </w:tr>
      <w:tr w:rsidR="00A8382D" w:rsidRPr="00A8382D" w14:paraId="25C6DAA7" w14:textId="77777777" w:rsidTr="00A8382D">
        <w:trPr>
          <w:trHeight w:val="6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3B82" w14:textId="615017BC" w:rsidR="00D618D8" w:rsidRPr="00A8382D" w:rsidRDefault="000521ED" w:rsidP="00744C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1</w:t>
            </w:r>
            <w:r w:rsidR="0021620B" w:rsidRPr="00A838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C244" w14:textId="16ACDC6A" w:rsidR="00D618D8" w:rsidRPr="00A8382D" w:rsidRDefault="00AC038D" w:rsidP="00737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WLWK-</w:t>
            </w:r>
            <w:r w:rsidR="00D618D8" w:rsidRPr="00A8382D">
              <w:rPr>
                <w:rFonts w:ascii="Arial" w:hAnsi="Arial" w:cs="Arial"/>
                <w:sz w:val="24"/>
                <w:szCs w:val="24"/>
              </w:rPr>
              <w:t>RCO002</w:t>
            </w:r>
            <w:r w:rsidR="00931CEE" w:rsidRPr="00A838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18D8" w:rsidRPr="00A8382D">
              <w:rPr>
                <w:rFonts w:ascii="Arial" w:hAnsi="Arial" w:cs="Arial"/>
                <w:sz w:val="24"/>
                <w:szCs w:val="24"/>
              </w:rPr>
              <w:t>Przedsiębiorstwa objęte wsparciem w formie dotacji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94F4" w14:textId="1071DFE7" w:rsidR="00D618D8" w:rsidRPr="00A8382D" w:rsidRDefault="00785780" w:rsidP="00216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przedsiębiorstwa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1DFE" w14:textId="6E1A519E" w:rsidR="00D618D8" w:rsidRPr="00A8382D" w:rsidRDefault="001338C3" w:rsidP="00400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produkt/kluczowy (horyzontalny)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483C4" w14:textId="77777777" w:rsidR="00D618D8" w:rsidRPr="00A8382D" w:rsidRDefault="00D618D8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Liczba przedsiębiorstw otrzymujących wsparcie finansowe w formie dotacji.</w:t>
            </w:r>
          </w:p>
          <w:p w14:paraId="2FBFBB5D" w14:textId="1F91CF56" w:rsidR="00D618D8" w:rsidRPr="00A8382D" w:rsidRDefault="00D618D8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Przedsiębiorstwo jest najmniejszą kombinacją jednostek prawnych, tzn. jednostką organizacyjną wytwarzającą towary lub usługi, która osiąga korzyści z pewnego stopnia samodzielności w podejmowaniu decyzji, w szczególności w zakresie alokacji bieżących zasobów. Przedsiębiorstwo prowadzi jeden lub więcej rodzajów działalności w jednym lub więcej miejscach. Przedsiębiorstwo może być jedną jednostką prawną.</w:t>
            </w:r>
          </w:p>
          <w:p w14:paraId="6983AB5C" w14:textId="26FA3472" w:rsidR="00D618D8" w:rsidRPr="00A8382D" w:rsidRDefault="00D618D8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lastRenderedPageBreak/>
              <w:t>Jednostki prawne obejmują osoby prawne, których istnienie jest uznane przez prawo, niezależnie od osób indywidualnych lub instytucji, które są ich właścicielami lub członkami, takie jak spółki jawne, spółki komandytowe, spółki z ograniczoną odpowiedzialnością, spółki akcyjne itp. Do jednostek prawnych zalicza się również osoby fizyczne, osoby prowadzące działalność gospodarczą we własnym imieniu, takie jak właściciel i operator sklepu lub warsztatu, prawnik lub samozatrudniony rzemieślnik (ESTAT w odniesieniach, na podstawie rozporządzenia Rady (EWG) nr 696/93, sekcja III A z 15.03.1993 r.).</w:t>
            </w:r>
          </w:p>
          <w:p w14:paraId="1B2A3099" w14:textId="77777777" w:rsidR="0085721B" w:rsidRPr="00A8382D" w:rsidRDefault="0085721B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Przedsiębiorstwo w rozumieniu art. 1 załącznika I do rozporządzenia Komisji (UE) nr 651/2014 z dnia 17 czerwca 2014 roku uznającego niektóre rodzaje pomocy za zgodne z rynkiem wewnętrznym z zastosowaniem art.107 i 108 Traktatu jest rozumiane jako podmiot prowadzący działalność gospodarczą bez względu na jego formę prawną.</w:t>
            </w:r>
          </w:p>
          <w:p w14:paraId="67BAD31A" w14:textId="3C972B6F" w:rsidR="0085721B" w:rsidRPr="00A8382D" w:rsidRDefault="0085721B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Zalicza się tu w szczególności osoby prowadzące działalność na własny rachunek oraz firmy rodzinne zajmujące się rzemiosłem lub inną działalnością, a także spółki lub stowarzyszenia prowadzące regularną działalność gospodarczą.</w:t>
            </w:r>
          </w:p>
          <w:p w14:paraId="480292CF" w14:textId="7B51DAAF" w:rsidR="00D618D8" w:rsidRPr="00A8382D" w:rsidRDefault="00D618D8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 xml:space="preserve">Na potrzeby tego wskaźnika przedsiębiorstwa są organizacjami nastawionymi na osiąganie zysku, które </w:t>
            </w:r>
            <w:r w:rsidRPr="00A8382D">
              <w:rPr>
                <w:rFonts w:ascii="Arial" w:hAnsi="Arial" w:cs="Arial"/>
                <w:sz w:val="24"/>
                <w:szCs w:val="24"/>
              </w:rPr>
              <w:lastRenderedPageBreak/>
              <w:t>wytwarzają towary lub usługi w celu zaspokojenia potrzeb rynku.</w:t>
            </w:r>
          </w:p>
        </w:tc>
      </w:tr>
      <w:tr w:rsidR="00A8382D" w:rsidRPr="00A8382D" w14:paraId="10FF8A59" w14:textId="77777777" w:rsidTr="00A8382D">
        <w:trPr>
          <w:trHeight w:val="10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7FD5" w14:textId="5D3B660A" w:rsidR="000D24F5" w:rsidRPr="00A8382D" w:rsidRDefault="004F2A59" w:rsidP="00744C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21620B" w:rsidRPr="00A838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FD59" w14:textId="588ED379" w:rsidR="000D24F5" w:rsidRPr="00A8382D" w:rsidRDefault="00110E28" w:rsidP="00737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WLWK-</w:t>
            </w:r>
            <w:r w:rsidR="000D24F5" w:rsidRPr="00A8382D">
              <w:rPr>
                <w:rFonts w:ascii="Arial" w:hAnsi="Arial" w:cs="Arial"/>
                <w:sz w:val="24"/>
                <w:szCs w:val="24"/>
              </w:rPr>
              <w:t>PLRO001 Liczba wspartych mikroprzedsiębiorstw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98B" w14:textId="35CB1B55" w:rsidR="000D24F5" w:rsidRPr="00A8382D" w:rsidRDefault="000D24F5" w:rsidP="000D24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DE03" w14:textId="47DA854E" w:rsidR="000D24F5" w:rsidRPr="00A8382D" w:rsidRDefault="001338C3" w:rsidP="000D24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produkt/kluczowy (horyzontalny)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1F96" w14:textId="1EE57B9F" w:rsidR="00110E28" w:rsidRPr="00A8382D" w:rsidRDefault="00B65432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Wskaźnik obejmuje mikroprzedsiębiorstwa, które otrzymały wsparcie finansowe oraz pozafinansowe z Funduszu Sprawiedliwej Transformacji (FST).</w:t>
            </w:r>
            <w:r w:rsidR="00110E28" w:rsidRPr="00A838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1B4B23F" w14:textId="151E8251" w:rsidR="000D24F5" w:rsidRPr="00A8382D" w:rsidRDefault="000D24F5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 xml:space="preserve">Definicja przedsiębiorstwa </w:t>
            </w:r>
            <w:r w:rsidR="008B1415" w:rsidRPr="00A8382D">
              <w:rPr>
                <w:rFonts w:ascii="Arial" w:hAnsi="Arial" w:cs="Arial"/>
                <w:sz w:val="24"/>
                <w:szCs w:val="24"/>
              </w:rPr>
              <w:t xml:space="preserve">zgodna z definicją wskaźnika </w:t>
            </w:r>
            <w:r w:rsidRPr="00A8382D">
              <w:rPr>
                <w:rFonts w:ascii="Arial" w:hAnsi="Arial" w:cs="Arial"/>
                <w:sz w:val="24"/>
                <w:szCs w:val="24"/>
              </w:rPr>
              <w:t>RCO002.</w:t>
            </w:r>
          </w:p>
          <w:p w14:paraId="3BB2E99E" w14:textId="4E877108" w:rsidR="000D24F5" w:rsidRPr="00A8382D" w:rsidRDefault="000D24F5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Zgodnie z zaleceniem KE (2003/361/</w:t>
            </w:r>
            <w:r w:rsidR="008B1415" w:rsidRPr="00A8382D">
              <w:rPr>
                <w:rFonts w:ascii="Arial" w:hAnsi="Arial" w:cs="Arial"/>
                <w:sz w:val="24"/>
                <w:szCs w:val="24"/>
              </w:rPr>
              <w:t>WE</w:t>
            </w:r>
            <w:r w:rsidRPr="00A8382D">
              <w:rPr>
                <w:rFonts w:ascii="Arial" w:hAnsi="Arial" w:cs="Arial"/>
                <w:sz w:val="24"/>
                <w:szCs w:val="24"/>
              </w:rPr>
              <w:t xml:space="preserve">), mikroprzedsiębiorstwo to przedsiębiorstwo zatrudniające mniej niż 10 osób oraz którego roczny obrót lub/i roczny bilans nie przekracza 2 mln EUR. </w:t>
            </w:r>
            <w:r w:rsidR="000521ED" w:rsidRPr="00A8382D">
              <w:rPr>
                <w:rFonts w:ascii="Arial" w:hAnsi="Arial" w:cs="Arial"/>
                <w:sz w:val="24"/>
                <w:szCs w:val="24"/>
              </w:rPr>
              <w:br/>
            </w:r>
            <w:r w:rsidRPr="00A8382D">
              <w:rPr>
                <w:rFonts w:ascii="Arial" w:hAnsi="Arial" w:cs="Arial"/>
                <w:sz w:val="24"/>
                <w:szCs w:val="24"/>
              </w:rPr>
              <w:t xml:space="preserve">W przypadku przekroczenia jednego z dwóch progów (liczby pracowników lub </w:t>
            </w:r>
            <w:r w:rsidR="004606CD" w:rsidRPr="00A8382D">
              <w:rPr>
                <w:rFonts w:ascii="Arial" w:hAnsi="Arial" w:cs="Arial"/>
                <w:sz w:val="24"/>
                <w:szCs w:val="24"/>
              </w:rPr>
              <w:t>rocznego obrotu</w:t>
            </w:r>
            <w:r w:rsidRPr="00A8382D">
              <w:rPr>
                <w:rFonts w:ascii="Arial" w:hAnsi="Arial" w:cs="Arial"/>
                <w:sz w:val="24"/>
                <w:szCs w:val="24"/>
              </w:rPr>
              <w:t>/bilansu) przedsiębiorstwa klasyfikuje się do wyższej kategorii wielkości (ESTAT na podstawie art. 2-3 załącznika do zalecenia KE 2003/361/WE).</w:t>
            </w:r>
          </w:p>
          <w:p w14:paraId="6C270AC1" w14:textId="1BBFE950" w:rsidR="000D24F5" w:rsidRPr="00A8382D" w:rsidRDefault="000D24F5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Wielkość wspieranego przedsiębiorstwa jest definiowana na dzień złożenia wniosku o dofinansowanie.</w:t>
            </w:r>
          </w:p>
          <w:p w14:paraId="30D46F39" w14:textId="77777777" w:rsidR="000D24F5" w:rsidRPr="00A8382D" w:rsidRDefault="000D24F5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Na poziomie celu szczegółowego przedsiębiorstwo liczone jest tylko raz, niezależnie od tego ile rodzajów wsparcia otrzymuje.</w:t>
            </w:r>
          </w:p>
          <w:p w14:paraId="7C70DDF2" w14:textId="60BBA0C4" w:rsidR="000D24F5" w:rsidRPr="00A8382D" w:rsidRDefault="000D24F5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Na poziomie programu przedsiębiorstwo jest liczone tylko raz, niezależnie od tego ile rodzajów wsparcia otrzymuje (z działań realizowanych w ramach jednego lub kilku celów szczegółowych).</w:t>
            </w:r>
          </w:p>
        </w:tc>
      </w:tr>
      <w:tr w:rsidR="00A8382D" w:rsidRPr="00A8382D" w14:paraId="33DC5151" w14:textId="77777777" w:rsidTr="00A8382D">
        <w:trPr>
          <w:trHeight w:val="693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EDD4" w14:textId="4AC67376" w:rsidR="000D24F5" w:rsidRPr="00A8382D" w:rsidRDefault="004F2A59" w:rsidP="000D24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21620B" w:rsidRPr="00A838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D8AC" w14:textId="595253CE" w:rsidR="000D24F5" w:rsidRPr="00A8382D" w:rsidRDefault="00110E28" w:rsidP="00737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WLWK-</w:t>
            </w:r>
            <w:r w:rsidR="000D24F5" w:rsidRPr="00A8382D">
              <w:rPr>
                <w:rFonts w:ascii="Arial" w:hAnsi="Arial" w:cs="Arial"/>
                <w:sz w:val="24"/>
                <w:szCs w:val="24"/>
              </w:rPr>
              <w:t>PLRO002 Liczba wspartych małych przedsiębiorstw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25A9" w14:textId="4E09A4F0" w:rsidR="000D24F5" w:rsidRPr="00A8382D" w:rsidRDefault="000D24F5" w:rsidP="000D24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A2CE" w14:textId="6600C9C3" w:rsidR="000D24F5" w:rsidRPr="00A8382D" w:rsidRDefault="001338C3" w:rsidP="000D24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produkt/kluczowy (horyzontalny)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849D" w14:textId="32377213" w:rsidR="00110E28" w:rsidRPr="00A8382D" w:rsidRDefault="00FF33E1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 xml:space="preserve">Wskaźnik obejmuje małe przedsiębiorstwa, które otrzymały wsparcie finansowe oraz pozafinansowe z </w:t>
            </w:r>
          </w:p>
          <w:p w14:paraId="53F6A577" w14:textId="142012C7" w:rsidR="00110E28" w:rsidRPr="00A8382D" w:rsidRDefault="00FF33E1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Funduszu Sprawiedliwej Transformacji (FST).</w:t>
            </w:r>
          </w:p>
          <w:p w14:paraId="24251726" w14:textId="60450C53" w:rsidR="000D24F5" w:rsidRPr="00A8382D" w:rsidRDefault="000D24F5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 xml:space="preserve">Definicja przedsiębiorstwa </w:t>
            </w:r>
            <w:r w:rsidR="00FF33E1" w:rsidRPr="00A8382D">
              <w:rPr>
                <w:rFonts w:ascii="Arial" w:hAnsi="Arial" w:cs="Arial"/>
                <w:sz w:val="24"/>
                <w:szCs w:val="24"/>
              </w:rPr>
              <w:t>zgodna z definicją</w:t>
            </w:r>
            <w:r w:rsidRPr="00A838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33E1" w:rsidRPr="00A8382D">
              <w:rPr>
                <w:rFonts w:ascii="Arial" w:hAnsi="Arial" w:cs="Arial"/>
                <w:sz w:val="24"/>
                <w:szCs w:val="24"/>
              </w:rPr>
              <w:t xml:space="preserve">wskaźnika </w:t>
            </w:r>
            <w:r w:rsidRPr="00A8382D">
              <w:rPr>
                <w:rFonts w:ascii="Arial" w:hAnsi="Arial" w:cs="Arial"/>
                <w:sz w:val="24"/>
                <w:szCs w:val="24"/>
              </w:rPr>
              <w:t>RCO002.</w:t>
            </w:r>
          </w:p>
          <w:p w14:paraId="496F1E79" w14:textId="2C421311" w:rsidR="000D24F5" w:rsidRPr="00A8382D" w:rsidRDefault="000D24F5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Zgodnie z zaleceniem KE (2003/361/</w:t>
            </w:r>
            <w:r w:rsidR="00FF33E1" w:rsidRPr="00A8382D">
              <w:rPr>
                <w:rFonts w:ascii="Arial" w:hAnsi="Arial" w:cs="Arial"/>
                <w:sz w:val="24"/>
                <w:szCs w:val="24"/>
              </w:rPr>
              <w:t>WE</w:t>
            </w:r>
            <w:r w:rsidRPr="00A8382D">
              <w:rPr>
                <w:rFonts w:ascii="Arial" w:hAnsi="Arial" w:cs="Arial"/>
                <w:sz w:val="24"/>
                <w:szCs w:val="24"/>
              </w:rPr>
              <w:t>), małe przedsiębiorstwo to przedsiębiorstwo zatrudniające od 10 do 49 osób oraz którego roczny obrót lub/i roczny bilans znajduje się w przedziale 2-10 mln EUR</w:t>
            </w:r>
            <w:r w:rsidR="00FF33E1" w:rsidRPr="00A8382D">
              <w:rPr>
                <w:rFonts w:ascii="Arial" w:hAnsi="Arial" w:cs="Arial"/>
                <w:sz w:val="24"/>
                <w:szCs w:val="24"/>
              </w:rPr>
              <w:t>.</w:t>
            </w:r>
            <w:r w:rsidR="004606CD" w:rsidRPr="00A838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382D">
              <w:rPr>
                <w:rFonts w:ascii="Arial" w:hAnsi="Arial" w:cs="Arial"/>
                <w:sz w:val="24"/>
                <w:szCs w:val="24"/>
              </w:rPr>
              <w:t xml:space="preserve">W przypadku przekroczenia jednego z dwóch progów (liczby pracowników lub </w:t>
            </w:r>
            <w:r w:rsidR="004606CD" w:rsidRPr="00A8382D">
              <w:rPr>
                <w:rFonts w:ascii="Arial" w:hAnsi="Arial" w:cs="Arial"/>
                <w:sz w:val="24"/>
                <w:szCs w:val="24"/>
              </w:rPr>
              <w:t>rocznego obrotu</w:t>
            </w:r>
            <w:r w:rsidRPr="00A8382D">
              <w:rPr>
                <w:rFonts w:ascii="Arial" w:hAnsi="Arial" w:cs="Arial"/>
                <w:sz w:val="24"/>
                <w:szCs w:val="24"/>
              </w:rPr>
              <w:t>/bilansu) przedsiębiorstwa klasyfikuje się do wyższej kategorii wielkości (ESTAT na podstawie art. 2-3 załącznika do zalecenia KE 2003/361/WE). Wielkość wspieranego przedsiębiorstwa jest definiowana na dzień złożenia wniosku o dofinansowanie.</w:t>
            </w:r>
          </w:p>
          <w:p w14:paraId="1CC3A372" w14:textId="77777777" w:rsidR="000D24F5" w:rsidRPr="00A8382D" w:rsidRDefault="000D24F5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Na poziomie celu szczegółowego przedsiębiorstwo liczone jest tylko raz, niezależnie od tego ile rodzajów wsparcia otrzymuje.</w:t>
            </w:r>
          </w:p>
          <w:p w14:paraId="28788D95" w14:textId="186205BD" w:rsidR="000D24F5" w:rsidRPr="00A8382D" w:rsidRDefault="000D24F5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Na poziomie programu przedsiębiorstwo jest liczone tylko raz, niezależnie od tego ile rodzajów wsparcia otrzymuje (z działań realizowanych w ramach jednego lub kilku celów szczegółowych).</w:t>
            </w:r>
          </w:p>
        </w:tc>
      </w:tr>
      <w:tr w:rsidR="00A8382D" w:rsidRPr="00A8382D" w14:paraId="512BB2E2" w14:textId="77777777" w:rsidTr="00A8382D">
        <w:trPr>
          <w:trHeight w:val="29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766D" w14:textId="3A4849F0" w:rsidR="000D24F5" w:rsidRPr="00A8382D" w:rsidRDefault="004F2A59" w:rsidP="000D24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21620B" w:rsidRPr="00A838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ECB1" w14:textId="18E6F9EB" w:rsidR="000D24F5" w:rsidRPr="00A8382D" w:rsidRDefault="007A7109" w:rsidP="00737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WLWK-</w:t>
            </w:r>
            <w:r w:rsidR="000D24F5" w:rsidRPr="00A8382D">
              <w:rPr>
                <w:rFonts w:ascii="Arial" w:hAnsi="Arial" w:cs="Arial"/>
                <w:sz w:val="24"/>
                <w:szCs w:val="24"/>
              </w:rPr>
              <w:t>PLRO003 Liczba ws</w:t>
            </w:r>
            <w:r w:rsidR="008E2F86" w:rsidRPr="00A8382D">
              <w:rPr>
                <w:rFonts w:ascii="Arial" w:hAnsi="Arial" w:cs="Arial"/>
                <w:sz w:val="24"/>
                <w:szCs w:val="24"/>
              </w:rPr>
              <w:t>partych średnich przedsiębiorstw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2BDF" w14:textId="2459055A" w:rsidR="000D24F5" w:rsidRPr="00A8382D" w:rsidRDefault="000D24F5" w:rsidP="000D24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0798" w14:textId="2AE74DFF" w:rsidR="000D24F5" w:rsidRPr="00A8382D" w:rsidRDefault="001338C3" w:rsidP="000D24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produkt/kluczowy (horyzontalny)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7453" w14:textId="33369058" w:rsidR="007A7109" w:rsidRPr="00A8382D" w:rsidRDefault="00EA115D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 xml:space="preserve"> Wskaźnik obejmuje średnie przedsiębiorstwa, które otrzymały wsparcie finansowe oraz pozafinansowe z Funduszu Sprawiedliwej Transformacji (FST).</w:t>
            </w:r>
          </w:p>
          <w:p w14:paraId="536D3BC2" w14:textId="3A2D1C82" w:rsidR="000D24F5" w:rsidRPr="00A8382D" w:rsidRDefault="000D24F5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 xml:space="preserve">Definicja przedsiębiorstwa </w:t>
            </w:r>
            <w:r w:rsidR="00EA115D" w:rsidRPr="00A8382D">
              <w:rPr>
                <w:rFonts w:ascii="Arial" w:hAnsi="Arial" w:cs="Arial"/>
                <w:sz w:val="24"/>
                <w:szCs w:val="24"/>
              </w:rPr>
              <w:t xml:space="preserve">zgodna z definicją wskaźnika </w:t>
            </w:r>
            <w:r w:rsidRPr="00A8382D">
              <w:rPr>
                <w:rFonts w:ascii="Arial" w:hAnsi="Arial" w:cs="Arial"/>
                <w:sz w:val="24"/>
                <w:szCs w:val="24"/>
              </w:rPr>
              <w:t>RCO002.</w:t>
            </w:r>
          </w:p>
          <w:p w14:paraId="209A6C2D" w14:textId="259FF7CC" w:rsidR="000D24F5" w:rsidRPr="00A8382D" w:rsidRDefault="000D24F5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Zgodnie z zaleceniem KE (2003/361/</w:t>
            </w:r>
            <w:r w:rsidR="00EA115D" w:rsidRPr="00A8382D">
              <w:rPr>
                <w:rFonts w:ascii="Arial" w:hAnsi="Arial" w:cs="Arial"/>
                <w:sz w:val="24"/>
                <w:szCs w:val="24"/>
              </w:rPr>
              <w:t>WE</w:t>
            </w:r>
            <w:r w:rsidRPr="00A8382D">
              <w:rPr>
                <w:rFonts w:ascii="Arial" w:hAnsi="Arial" w:cs="Arial"/>
                <w:sz w:val="24"/>
                <w:szCs w:val="24"/>
              </w:rPr>
              <w:t>), średnie przedsiębiorstwo to przedsiębiorstwo zatrudniające od 50 do 249 osób oraz którego roczny obrót mieści się w przedziale 10-50 mln EUR lub/i roczny bilans mieści się w zakresie 10 - 43 mln EUR.</w:t>
            </w:r>
          </w:p>
          <w:p w14:paraId="1FD748AE" w14:textId="53638849" w:rsidR="000D24F5" w:rsidRPr="00A8382D" w:rsidRDefault="000D24F5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 xml:space="preserve">W przypadku przekroczenia jednego z dwóch progów (liczby pracowników lub </w:t>
            </w:r>
            <w:r w:rsidR="004606CD" w:rsidRPr="00A8382D">
              <w:rPr>
                <w:rFonts w:ascii="Arial" w:hAnsi="Arial" w:cs="Arial"/>
                <w:sz w:val="24"/>
                <w:szCs w:val="24"/>
              </w:rPr>
              <w:t>rocznego obrotu</w:t>
            </w:r>
            <w:r w:rsidRPr="00A8382D">
              <w:rPr>
                <w:rFonts w:ascii="Arial" w:hAnsi="Arial" w:cs="Arial"/>
                <w:sz w:val="24"/>
                <w:szCs w:val="24"/>
              </w:rPr>
              <w:t>/bilansu) przedsiębiorstwa klasyfikuje się do wyższej kategorii wielkości (ESTAT na podstawie art. 2-3 załącznika do zalecenia KE 2003/361/WE).</w:t>
            </w:r>
          </w:p>
          <w:p w14:paraId="55685CFD" w14:textId="02494E63" w:rsidR="000D24F5" w:rsidRPr="00A8382D" w:rsidRDefault="000D24F5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Wielkość wspieranego przedsiębiorstwa jest definiowana na dzień złożenia wniosku o dofinansowanie.</w:t>
            </w:r>
          </w:p>
          <w:p w14:paraId="5F34C6FF" w14:textId="066E6D6B" w:rsidR="000D24F5" w:rsidRPr="00A8382D" w:rsidRDefault="000D24F5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Na poziomie celu szczegółowego przedsiębiorstwo liczone jest tylko raz, niezależnie od tego ile rodzajów wsparcia otrzymuje.</w:t>
            </w:r>
          </w:p>
          <w:p w14:paraId="393C162E" w14:textId="06C31DE0" w:rsidR="000D24F5" w:rsidRPr="00A8382D" w:rsidRDefault="000D24F5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Na poziomie programu przedsiębiorstwo jest liczone tylko raz, niezależnie od tego ile rodzajów wsparcia otrzymuje (z działań realizowanych w ramach jednego lub kilku celów szczegółowych).</w:t>
            </w:r>
          </w:p>
        </w:tc>
      </w:tr>
      <w:tr w:rsidR="00A8382D" w:rsidRPr="00A8382D" w14:paraId="387B0FEE" w14:textId="77777777" w:rsidTr="00A8382D">
        <w:trPr>
          <w:trHeight w:val="29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8A6A" w14:textId="5150E968" w:rsidR="000D24F5" w:rsidRPr="00A8382D" w:rsidRDefault="004F2A59" w:rsidP="000D24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21620B" w:rsidRPr="00A838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F9EB" w14:textId="3847F84F" w:rsidR="000D24F5" w:rsidRPr="00A8382D" w:rsidRDefault="00110935" w:rsidP="00737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WLWK-</w:t>
            </w:r>
            <w:r w:rsidR="000D24F5" w:rsidRPr="00A8382D">
              <w:rPr>
                <w:rFonts w:ascii="Arial" w:hAnsi="Arial" w:cs="Arial"/>
                <w:sz w:val="24"/>
                <w:szCs w:val="24"/>
              </w:rPr>
              <w:t>RCO005 Nowe przedsiębiorstwa objęte wsparciem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9E69" w14:textId="470C0049" w:rsidR="000D24F5" w:rsidRPr="00A8382D" w:rsidRDefault="00785780" w:rsidP="005770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przedsiębiorstwa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0DAB" w14:textId="2CE96322" w:rsidR="000D24F5" w:rsidRPr="00A8382D" w:rsidRDefault="001338C3" w:rsidP="000D24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produkt/kluczowy (horyzontalny)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1564" w14:textId="77777777" w:rsidR="000D24F5" w:rsidRPr="00A8382D" w:rsidRDefault="000D24F5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Liczba nowych przedsiębiorstw objętych wsparciem.</w:t>
            </w:r>
          </w:p>
          <w:p w14:paraId="40379690" w14:textId="1B5F411A" w:rsidR="000D24F5" w:rsidRPr="00A8382D" w:rsidRDefault="000D24F5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Za nowe uznaje się przedsiębiorstwo, które nie istniało wcześniej niż trzy lata przed złożeniem wniosku o udzielenie wsparcia. Przedsiębiorstwo nie zostanie uznane za nowe, jeśli zmieni się tylko jego forma prawna.</w:t>
            </w:r>
          </w:p>
          <w:p w14:paraId="2F97F392" w14:textId="77777777" w:rsidR="000D24F5" w:rsidRPr="00A8382D" w:rsidRDefault="000D24F5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 xml:space="preserve">Wskaźnik obejmuje również przedsiębiorstwa typu </w:t>
            </w:r>
            <w:proofErr w:type="spellStart"/>
            <w:r w:rsidRPr="00A8382D">
              <w:rPr>
                <w:rFonts w:ascii="Arial" w:hAnsi="Arial" w:cs="Arial"/>
                <w:sz w:val="24"/>
                <w:szCs w:val="24"/>
              </w:rPr>
              <w:t>spin</w:t>
            </w:r>
            <w:proofErr w:type="spellEnd"/>
            <w:r w:rsidRPr="00A8382D">
              <w:rPr>
                <w:rFonts w:ascii="Arial" w:hAnsi="Arial" w:cs="Arial"/>
                <w:sz w:val="24"/>
                <w:szCs w:val="24"/>
              </w:rPr>
              <w:t>-off.</w:t>
            </w:r>
          </w:p>
          <w:p w14:paraId="6A6825B2" w14:textId="7367F909" w:rsidR="000D24F5" w:rsidRPr="00A8382D" w:rsidRDefault="000D24F5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Definicja przedsiębiorstwa znajduje się we wskaźniku RCO002.</w:t>
            </w:r>
          </w:p>
        </w:tc>
      </w:tr>
      <w:tr w:rsidR="00A8382D" w:rsidRPr="00A8382D" w14:paraId="6687B1BC" w14:textId="77777777" w:rsidTr="00A8382D">
        <w:trPr>
          <w:trHeight w:val="29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983F" w14:textId="28171287" w:rsidR="008A2FA9" w:rsidRPr="00A8382D" w:rsidRDefault="004F2A59" w:rsidP="008A2F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6</w:t>
            </w:r>
            <w:r w:rsidR="0021620B" w:rsidRPr="00A838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9AEE" w14:textId="400A47D5" w:rsidR="008A2FA9" w:rsidRPr="00A8382D" w:rsidRDefault="00236B53" w:rsidP="00737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WLWK-</w:t>
            </w:r>
            <w:r w:rsidR="008A2FA9" w:rsidRPr="00A8382D">
              <w:rPr>
                <w:rFonts w:ascii="Arial" w:hAnsi="Arial" w:cs="Arial"/>
                <w:sz w:val="24"/>
                <w:szCs w:val="24"/>
              </w:rPr>
              <w:t>RCO013 Wartość usług, produktów i procesów cyfrowych opracowanych dla przedsiębiorstw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6179" w14:textId="2E515768" w:rsidR="008A2FA9" w:rsidRPr="00A8382D" w:rsidRDefault="00D41555" w:rsidP="008A2F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PLN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1D9A" w14:textId="25C8A705" w:rsidR="008A2FA9" w:rsidRPr="00A8382D" w:rsidRDefault="008A2FA9" w:rsidP="008A2F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produkt/kluczowy (horyzontalny)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4ABB" w14:textId="26549447" w:rsidR="008A2FA9" w:rsidRPr="00A8382D" w:rsidRDefault="008A2FA9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  <w:lang w:eastAsia="pl-PL"/>
              </w:rPr>
              <w:t>Całkowita wartość usług, produktów lub procesów cyfrowych nowo opracowanych lub znacząco zmodernizowanych dla przedsiębiorstw w ramach wspieranych projektów. Całkowitą wartość można mierzyć albo pod względem wartości rynkowej albo pod względem całko</w:t>
            </w:r>
            <w:r w:rsidR="00744C54" w:rsidRPr="00A8382D">
              <w:rPr>
                <w:rFonts w:ascii="Arial" w:hAnsi="Arial" w:cs="Arial"/>
                <w:sz w:val="24"/>
                <w:szCs w:val="24"/>
                <w:lang w:eastAsia="pl-PL"/>
              </w:rPr>
              <w:t xml:space="preserve">witych inwestycji wymaganych do </w:t>
            </w:r>
            <w:r w:rsidRPr="00A8382D">
              <w:rPr>
                <w:rFonts w:ascii="Arial" w:hAnsi="Arial" w:cs="Arial"/>
                <w:sz w:val="24"/>
                <w:szCs w:val="24"/>
                <w:lang w:eastAsia="pl-PL"/>
              </w:rPr>
              <w:t>opracowania/znaczącej modernizacji danej usługi, produktu lub procesu cyfrowego. Znaczące modernizacje obejmują tylko nowe funkcjonalności. Usługa/produkt/proces cyfrowy może zostać opracowany przez wspierane przedsiębiorstwo lub zlecony stronie trzeciej na mocy umowy.</w:t>
            </w:r>
          </w:p>
        </w:tc>
      </w:tr>
      <w:tr w:rsidR="00A8382D" w:rsidRPr="00A8382D" w14:paraId="610EB83F" w14:textId="77777777" w:rsidTr="00A8382D">
        <w:trPr>
          <w:trHeight w:val="29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3EA8" w14:textId="182E840F" w:rsidR="008A2FA9" w:rsidRPr="00A8382D" w:rsidRDefault="004F2A59" w:rsidP="008877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7</w:t>
            </w:r>
            <w:r w:rsidR="0021620B" w:rsidRPr="00A838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884C" w14:textId="4B8D0412" w:rsidR="008A2FA9" w:rsidRPr="00A8382D" w:rsidRDefault="003E3855" w:rsidP="00737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WLWK-</w:t>
            </w:r>
            <w:r w:rsidR="008A2FA9" w:rsidRPr="00A8382D">
              <w:rPr>
                <w:rFonts w:ascii="Arial" w:hAnsi="Arial" w:cs="Arial"/>
                <w:sz w:val="24"/>
                <w:szCs w:val="24"/>
              </w:rPr>
              <w:t xml:space="preserve">PLRO006 Liczba przedsiębiorstw otrzymujących wsparcie w zakresie transformacji w kierunku </w:t>
            </w:r>
            <w:r w:rsidR="008A2FA9" w:rsidRPr="00A8382D">
              <w:rPr>
                <w:rFonts w:ascii="Arial" w:hAnsi="Arial" w:cs="Arial"/>
                <w:sz w:val="24"/>
                <w:szCs w:val="24"/>
              </w:rPr>
              <w:lastRenderedPageBreak/>
              <w:t>zrównoważonego rozwoju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C093" w14:textId="62022328" w:rsidR="008A2FA9" w:rsidRPr="00A8382D" w:rsidRDefault="00E305C9" w:rsidP="008A2F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lastRenderedPageBreak/>
              <w:t>przedsiębiorstwa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8FA3" w14:textId="325D3FF1" w:rsidR="008A2FA9" w:rsidRPr="00A8382D" w:rsidRDefault="008A2FA9" w:rsidP="008A2F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produkt/kluczowy (horyzontalny)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3DFF" w14:textId="38AFDB4D" w:rsidR="008A2FA9" w:rsidRPr="00A8382D" w:rsidRDefault="008A2FA9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 xml:space="preserve">W ramach wskaźnika monitorowana będzie liczba przedsiębiorstw otrzymujących wsparcie na podejmowanie działań dotyczących transformacji w kierunku celów środowiskowych zrównoważonego rozwoju, w tym gospodarki o obiegu zamkniętym, łagodzenia zmian klimatu i adaptacji do zmian klimatu oraz wszystkich innych działań związanych z tzw. zazielenianiem przedsiębiorstw (w tym wdrażaniem </w:t>
            </w:r>
            <w:r w:rsidRPr="00A8382D">
              <w:rPr>
                <w:rFonts w:ascii="Arial" w:hAnsi="Arial" w:cs="Arial"/>
                <w:sz w:val="24"/>
                <w:szCs w:val="24"/>
              </w:rPr>
              <w:lastRenderedPageBreak/>
              <w:t xml:space="preserve">wyników B+R związanych ze zrównoważonym rozwojem) wykazanych w </w:t>
            </w:r>
            <w:r w:rsidR="00E26A85" w:rsidRPr="00A8382D">
              <w:rPr>
                <w:rFonts w:ascii="Arial" w:hAnsi="Arial" w:cs="Arial"/>
                <w:sz w:val="24"/>
                <w:szCs w:val="24"/>
              </w:rPr>
              <w:t xml:space="preserve">ramach realizowanego </w:t>
            </w:r>
            <w:r w:rsidRPr="00A8382D">
              <w:rPr>
                <w:rFonts w:ascii="Arial" w:hAnsi="Arial" w:cs="Arial"/>
                <w:sz w:val="24"/>
                <w:szCs w:val="24"/>
              </w:rPr>
              <w:t>projektu.</w:t>
            </w:r>
          </w:p>
          <w:p w14:paraId="12CD1797" w14:textId="7EF427A4" w:rsidR="008A2FA9" w:rsidRPr="00A8382D" w:rsidRDefault="008A2FA9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Definicja przedsiębiorstwa znajduje się we wskaźniku RCO002.</w:t>
            </w:r>
          </w:p>
        </w:tc>
      </w:tr>
      <w:tr w:rsidR="00A8382D" w:rsidRPr="00A8382D" w14:paraId="45DA4D8B" w14:textId="77777777" w:rsidTr="00A8382D">
        <w:trPr>
          <w:trHeight w:val="29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E399" w14:textId="7BE21175" w:rsidR="008A2FA9" w:rsidRPr="00A8382D" w:rsidRDefault="004F2A59" w:rsidP="008877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21620B" w:rsidRPr="00A838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26F9" w14:textId="4C4A1163" w:rsidR="008A2FA9" w:rsidRPr="00A8382D" w:rsidRDefault="00772285" w:rsidP="00737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WLWK-</w:t>
            </w:r>
            <w:r w:rsidR="008A2FA9" w:rsidRPr="00A8382D">
              <w:rPr>
                <w:rFonts w:ascii="Arial" w:hAnsi="Arial" w:cs="Arial"/>
                <w:sz w:val="24"/>
                <w:szCs w:val="24"/>
              </w:rPr>
              <w:t>PLRO009 Liczba przedsiębiorstw otrzymujących wsparcie w zakresie technologii cyfrowych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CF63" w14:textId="27F011EA" w:rsidR="008A2FA9" w:rsidRPr="00A8382D" w:rsidRDefault="00C77666" w:rsidP="008A2F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przedsiębiorstwa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D3E5" w14:textId="1029D07F" w:rsidR="008A2FA9" w:rsidRPr="00A8382D" w:rsidRDefault="008A2FA9" w:rsidP="008A2F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produkt/kluczowy (horyzontalny)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75C46" w14:textId="53BFA43B" w:rsidR="008A2FA9" w:rsidRPr="00A8382D" w:rsidRDefault="008A2FA9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 xml:space="preserve">W ramach wskaźnika monitorowana będzie liczba przedsiębiorstw otrzymujących wsparcie na realizację usług doradczych, a także inwestycji związanych m.in. z automatyzacją i robotyzacją procesów w przedsiębiorstwie, zmierzających do transformacji w kierunku Przemysłu 4.0, z uwzględnieniem podniesienia poziomu wykorzystania technologii cyfrowych, w tym usług i inwestycji w zakresie </w:t>
            </w:r>
            <w:proofErr w:type="spellStart"/>
            <w:r w:rsidRPr="00A8382D">
              <w:rPr>
                <w:rFonts w:ascii="Arial" w:hAnsi="Arial" w:cs="Arial"/>
                <w:sz w:val="24"/>
                <w:szCs w:val="24"/>
              </w:rPr>
              <w:t>cyberbezpieczeństwa</w:t>
            </w:r>
            <w:proofErr w:type="spellEnd"/>
            <w:r w:rsidRPr="00A8382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61D2A1" w14:textId="518BAFC9" w:rsidR="008A2FA9" w:rsidRPr="00A8382D" w:rsidRDefault="008A2FA9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Definicja przedsiębiorstwa znajduje się we wskaźniku RCO002.</w:t>
            </w:r>
          </w:p>
        </w:tc>
      </w:tr>
      <w:tr w:rsidR="00A8382D" w:rsidRPr="00A8382D" w14:paraId="45A3F359" w14:textId="77777777" w:rsidTr="00A8382D">
        <w:trPr>
          <w:trHeight w:val="29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4375" w14:textId="2AC4BD6D" w:rsidR="000F4D20" w:rsidRPr="00A8382D" w:rsidRDefault="004F2A59" w:rsidP="004462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9</w:t>
            </w:r>
            <w:r w:rsidR="00400DCE" w:rsidRPr="00A838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A8AB" w14:textId="764F1032" w:rsidR="000F4D20" w:rsidRPr="00A8382D" w:rsidRDefault="00236B53" w:rsidP="00737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WLWK-</w:t>
            </w:r>
            <w:r w:rsidR="000F4D20" w:rsidRPr="00A8382D">
              <w:rPr>
                <w:rFonts w:ascii="Arial" w:hAnsi="Arial" w:cs="Arial"/>
                <w:sz w:val="24"/>
                <w:szCs w:val="24"/>
              </w:rPr>
              <w:t>PLRO132 Liczba obiektów dostosowanych do potrzeb osób z niepełnosprawnościami</w:t>
            </w:r>
          </w:p>
          <w:p w14:paraId="3C1BBBBE" w14:textId="2E7A07D6" w:rsidR="000F4D20" w:rsidRPr="00A8382D" w:rsidRDefault="000F4D20" w:rsidP="00737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(EFRR/FST/FS)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3281" w14:textId="00BC086E" w:rsidR="000F4D20" w:rsidRPr="00A8382D" w:rsidRDefault="000F4D20" w:rsidP="000F4D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4778" w14:textId="6EE1CB3F" w:rsidR="000F4D20" w:rsidRPr="00A8382D" w:rsidRDefault="000F4D20" w:rsidP="000F4D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produkt/kluczowy (horyzontalny)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0D37" w14:textId="446A3E50" w:rsidR="000F4D20" w:rsidRPr="00A8382D" w:rsidRDefault="000F4D20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Wskaźnik odnosi się do liczby obiektów podlegających wsparciu w ramach realizowanego projektu, które zaopatrzono w specjalne podjazdy, windy, urządzenia głośnomówiące, bądź inne udogodnienia (dot. usunięcia barier w dostępie, w szczególności barier architektonicznych) ułatwiające dostęp do tych obiektów i poruszanie się po nich osobom z niepełnosprawnościami, w szczególności ruchowymi czy sensorycznymi.</w:t>
            </w:r>
          </w:p>
          <w:p w14:paraId="6594BE63" w14:textId="77777777" w:rsidR="000F4D20" w:rsidRPr="00A8382D" w:rsidRDefault="000F4D20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 xml:space="preserve">Zgodnie z definicją Polskiej Klasyfikacji Obiektów Budowlanych przez obiekty należy rozumieć konstrukcje połączone z gruntem w sposób trwały, wykonane z materiałów </w:t>
            </w:r>
            <w:r w:rsidRPr="00A8382D">
              <w:rPr>
                <w:rFonts w:ascii="Arial" w:hAnsi="Arial" w:cs="Arial"/>
                <w:sz w:val="24"/>
                <w:szCs w:val="24"/>
              </w:rPr>
              <w:lastRenderedPageBreak/>
              <w:t xml:space="preserve">budowlanych i elementów składowych, będące wynikiem prac budowlanych. </w:t>
            </w:r>
          </w:p>
          <w:p w14:paraId="1658B9C7" w14:textId="58A3C541" w:rsidR="000F4D20" w:rsidRPr="00A8382D" w:rsidRDefault="000F4D20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Należy podać liczbę obiektów, a nie sprzętów, urządzeń itp., w które obiekty zaopatrzono. Jeśli instytucja, zakład itp. składa się z kilku obiektów, należy zliczyć wszystkie, które dostosowano do potrzeb osób z niepełnosprawnościami.</w:t>
            </w:r>
          </w:p>
          <w:p w14:paraId="7896A0CE" w14:textId="64DBCAA7" w:rsidR="000F4D20" w:rsidRPr="00A8382D" w:rsidRDefault="000F4D20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Wskaźnik mierzony w momencie rozliczenia wydatku związanego z wyposażeniem obiektów w rozwiązania służące osobom z niepełnosprawnościami w ramach danego projektu.</w:t>
            </w:r>
          </w:p>
        </w:tc>
      </w:tr>
      <w:tr w:rsidR="00A8382D" w:rsidRPr="00A8382D" w14:paraId="2CB82D6F" w14:textId="77777777" w:rsidTr="00A8382D">
        <w:trPr>
          <w:trHeight w:val="29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C98F" w14:textId="1DD33378" w:rsidR="00532408" w:rsidRPr="00A8382D" w:rsidRDefault="004F2A59" w:rsidP="005324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  <w:r w:rsidR="00400DCE" w:rsidRPr="00A838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509D" w14:textId="5FFA61AC" w:rsidR="00532408" w:rsidRPr="00A8382D" w:rsidRDefault="00532408" w:rsidP="00737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WLWK-PLRO179 Liczba wspartych instalacji w zakresie ograniczania ilości odpadów powstających w</w:t>
            </w:r>
            <w:r w:rsidR="00400DCE" w:rsidRPr="00A838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382D">
              <w:rPr>
                <w:rFonts w:ascii="Arial" w:hAnsi="Arial" w:cs="Arial"/>
                <w:sz w:val="24"/>
                <w:szCs w:val="24"/>
              </w:rPr>
              <w:t>procesach produkcyjnych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4C76" w14:textId="03608FF2" w:rsidR="00532408" w:rsidRPr="00A8382D" w:rsidRDefault="00532408" w:rsidP="005324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11E6" w14:textId="2A7ED749" w:rsidR="00532408" w:rsidRPr="00A8382D" w:rsidRDefault="00532408" w:rsidP="005324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eastAsia="Times New Roman" w:hAnsi="Arial" w:cs="Arial"/>
                <w:sz w:val="24"/>
                <w:szCs w:val="24"/>
              </w:rPr>
              <w:t>produkt/kluczowy (horyzontalny)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D0FA" w14:textId="77777777" w:rsidR="00532408" w:rsidRPr="00A8382D" w:rsidRDefault="00532408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Liczba wspartych instalacji w celu ograniczenia ilości odpadów powstających w procesach produkcyjnych. Wskaźnik należy zastosować również w przypadku zakupu urządzeń przemysłowych, które powiązane technologicznie, położone na terenie jednego zakładu  i do których tytułem prawnym dysponuje ten sam podmiot uznane zostaną jako 1 instalacja.</w:t>
            </w:r>
          </w:p>
          <w:p w14:paraId="045785E4" w14:textId="62FEEF45" w:rsidR="00532408" w:rsidRPr="00A8382D" w:rsidRDefault="00532408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Sumowaniu dla danego projektu podlega każda indywidualna i oddzielna instalacja (w ujęciu rzeczowo-miejscowym).</w:t>
            </w:r>
          </w:p>
        </w:tc>
      </w:tr>
      <w:tr w:rsidR="00A8382D" w:rsidRPr="00A8382D" w14:paraId="7846196A" w14:textId="77777777" w:rsidTr="00A8382D">
        <w:trPr>
          <w:trHeight w:val="29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E4DA" w14:textId="4A6A48CD" w:rsidR="00532408" w:rsidRPr="00A8382D" w:rsidRDefault="004F2A59" w:rsidP="001515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11</w:t>
            </w:r>
            <w:r w:rsidR="00400DCE" w:rsidRPr="00A838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0276" w14:textId="6F0BFBB8" w:rsidR="00532408" w:rsidRPr="00A8382D" w:rsidRDefault="00532408" w:rsidP="00737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WLWK-PLRO199 Liczba projektów, w których sfinansowano koszty racjonalnych usprawnień dla osób z niepełnosprawnościami</w:t>
            </w:r>
          </w:p>
          <w:p w14:paraId="28AB7522" w14:textId="40E6BE81" w:rsidR="00532408" w:rsidRPr="00A8382D" w:rsidRDefault="00532408" w:rsidP="00737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(EFRR/FST/FS)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6F71" w14:textId="60C4E22C" w:rsidR="00532408" w:rsidRPr="00A8382D" w:rsidRDefault="00532408" w:rsidP="005324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36F0" w14:textId="188A60C0" w:rsidR="00532408" w:rsidRPr="00A8382D" w:rsidRDefault="00532408" w:rsidP="005324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produkt/kluczowy (horyzontalny)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288A" w14:textId="65DAACA4" w:rsidR="00532408" w:rsidRPr="00A8382D" w:rsidRDefault="00532408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Racjonalne usprawnienie oznacza konieczne i odpowiednie zmiany oraz dostosowania, nie 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 innymi osobami.</w:t>
            </w:r>
          </w:p>
          <w:p w14:paraId="0CCD210F" w14:textId="77777777" w:rsidR="00532408" w:rsidRPr="00A8382D" w:rsidRDefault="00532408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lastRenderedPageBreak/>
              <w:t>Wskaźnik mierzony w momencie rozliczenia wydatku związanego z racjonalnymi usprawnieniami w ramach danego projektu.</w:t>
            </w:r>
          </w:p>
          <w:p w14:paraId="3479F7A5" w14:textId="111E03A5" w:rsidR="00532408" w:rsidRPr="00A8382D" w:rsidRDefault="00532408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wyżywienia. Do wskaźnika powinny zostać wliczone zarówno projekty ogólnodostępne, w których sfinansowano koszty racjonalnych usprawnień, jak i dedykowane (zgodnie z kategoryzacją projektów z Wytycznych w zakresie realizacji zasad równościowych w ramach funduszy unijnych na lata 2021-2027).</w:t>
            </w:r>
          </w:p>
          <w:p w14:paraId="461E3B73" w14:textId="477E9247" w:rsidR="00532408" w:rsidRPr="00A8382D" w:rsidRDefault="00532408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Na poziomie projektu wskaźnik może przyjmować maksymalną wartość 1, co oznacza jeden projekt, w którym sfinansowano koszty racjonalnych usprawnień dla osób z niepełnosprawnościami. Liczba sfinansowanych racjonalnych usprawnień, w ramach projektu, nie ma znaczenia dla wartości wykazywanej we wskaźniku.</w:t>
            </w:r>
          </w:p>
          <w:p w14:paraId="22497CD1" w14:textId="10DB81B3" w:rsidR="00532408" w:rsidRPr="00A8382D" w:rsidRDefault="00532408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Definicja na podstawie Wytyczne w zakresie realizacji zasad równościowych w ramach funduszy unijnych na lata 2021-2027.</w:t>
            </w:r>
          </w:p>
        </w:tc>
      </w:tr>
      <w:tr w:rsidR="00A8382D" w:rsidRPr="00A8382D" w14:paraId="7E2EA119" w14:textId="77777777" w:rsidTr="00A8382D">
        <w:trPr>
          <w:trHeight w:val="29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E878" w14:textId="5DBE969E" w:rsidR="00532408" w:rsidRPr="00A8382D" w:rsidRDefault="004F2A59" w:rsidP="005324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  <w:r w:rsidR="00856F27" w:rsidRPr="00A838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0EF9" w14:textId="041D4894" w:rsidR="00532408" w:rsidRPr="00A8382D" w:rsidRDefault="001515D7" w:rsidP="00737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WLWK-</w:t>
            </w:r>
            <w:r w:rsidR="00532408" w:rsidRPr="00A8382D">
              <w:rPr>
                <w:rFonts w:ascii="Arial" w:hAnsi="Arial" w:cs="Arial"/>
                <w:sz w:val="24"/>
                <w:szCs w:val="24"/>
              </w:rPr>
              <w:t>PLTO002 Liczba przedsiębiorstw objętych wsparciem w celu wprowadzenia produktów nowych dla firmy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35F5" w14:textId="54BD8B89" w:rsidR="00532408" w:rsidRPr="00A8382D" w:rsidRDefault="00532408" w:rsidP="005324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8382D">
              <w:rPr>
                <w:rFonts w:ascii="Arial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C721" w14:textId="541F6C02" w:rsidR="00532408" w:rsidRPr="00A8382D" w:rsidRDefault="00532408" w:rsidP="005324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produkt/kluczowy (horyzontalny)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D3CF" w14:textId="25E5002B" w:rsidR="00532408" w:rsidRPr="00A8382D" w:rsidRDefault="00532408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8382D">
              <w:rPr>
                <w:rFonts w:ascii="Arial" w:hAnsi="Arial" w:cs="Arial"/>
                <w:sz w:val="24"/>
                <w:szCs w:val="24"/>
                <w:lang w:eastAsia="pl-PL"/>
              </w:rPr>
              <w:t>Liczba przedsiębiorstw, które otrzymały dotację, aby wprowadzić nowe dla firmy produkty. Przez produkt nowy dla firmy należy rozumieć taki produkt (towar lub usługę), który został wygenerowany dzięki wdrożeniu w przedsiębiorstwie innowacji o charakterze technologicznym (produktowej lub procesowej). Produkt jest nowy dla firmy, jeżeli nie ma innych dostępnych w ofercie firmy, które oferują tą samą funkcjonalność lub technologię powodującą, że nowy produkt zasadniczo różni się od produktów już oferowanych przez firmę. W sytuacji, gdy projekt w wyniku realizacji innowacji procesowej nie prowadzi do wprowadzenia dla firmy nowego produktu, wówczas wnio</w:t>
            </w:r>
            <w:r w:rsidR="00577052" w:rsidRPr="00A8382D">
              <w:rPr>
                <w:rFonts w:ascii="Arial" w:hAnsi="Arial" w:cs="Arial"/>
                <w:sz w:val="24"/>
                <w:szCs w:val="24"/>
                <w:lang w:eastAsia="pl-PL"/>
              </w:rPr>
              <w:t>skodawca nie wybiera wskaźnika.</w:t>
            </w:r>
          </w:p>
          <w:p w14:paraId="2AECBE2B" w14:textId="77777777" w:rsidR="00532408" w:rsidRPr="00A8382D" w:rsidRDefault="00532408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8382D">
              <w:rPr>
                <w:rFonts w:ascii="Arial" w:hAnsi="Arial" w:cs="Arial"/>
                <w:sz w:val="24"/>
                <w:szCs w:val="24"/>
                <w:lang w:eastAsia="pl-PL"/>
              </w:rPr>
              <w:t>W przypadku, gdy jedno przedsiębiorstwo wprowadza w wyniku realizacji projektu kilka produktów, wówczas nadal wykazujemy we wskaźniku wartość „1”.</w:t>
            </w:r>
          </w:p>
          <w:p w14:paraId="03520FA3" w14:textId="6F31CBAD" w:rsidR="00532408" w:rsidRPr="00A8382D" w:rsidRDefault="00532408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Definicja przedsiębiorstwa znajduje się we wskaźniku RCO002.</w:t>
            </w:r>
          </w:p>
        </w:tc>
      </w:tr>
      <w:tr w:rsidR="00A8382D" w:rsidRPr="00A8382D" w14:paraId="5D731FBB" w14:textId="77777777" w:rsidTr="00A8382D">
        <w:trPr>
          <w:trHeight w:val="29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6880" w14:textId="73A509A8" w:rsidR="00532408" w:rsidRPr="00A8382D" w:rsidRDefault="004F2A59" w:rsidP="005324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13</w:t>
            </w:r>
            <w:r w:rsidR="00856F27" w:rsidRPr="00A838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CC4C" w14:textId="0774648F" w:rsidR="00532408" w:rsidRPr="00A8382D" w:rsidRDefault="001515D7" w:rsidP="00737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WLWK-</w:t>
            </w:r>
            <w:r w:rsidR="00532408" w:rsidRPr="00A8382D">
              <w:rPr>
                <w:rFonts w:ascii="Arial" w:hAnsi="Arial" w:cs="Arial"/>
                <w:sz w:val="24"/>
                <w:szCs w:val="24"/>
              </w:rPr>
              <w:t>PLTO003 Liczba przedsiębiorstw rozbudowujących zasoby w celu utrzymania konkurencyjności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40A7" w14:textId="4B8373A8" w:rsidR="00532408" w:rsidRPr="00A8382D" w:rsidRDefault="00532408" w:rsidP="005324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8382D">
              <w:rPr>
                <w:rFonts w:ascii="Arial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ED42" w14:textId="3E8EC63D" w:rsidR="00532408" w:rsidRPr="00A8382D" w:rsidRDefault="00532408" w:rsidP="005324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produkt/kluczowy (horyzontalny)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EBBF" w14:textId="77777777" w:rsidR="00532408" w:rsidRPr="00A8382D" w:rsidRDefault="00532408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8382D">
              <w:rPr>
                <w:rFonts w:ascii="Arial" w:hAnsi="Arial" w:cs="Arial"/>
                <w:sz w:val="24"/>
                <w:szCs w:val="24"/>
                <w:lang w:eastAsia="pl-PL"/>
              </w:rPr>
              <w:t>Liczba przedsiębiorstw, które nabyły środki trwałe i/lub wartości niematerialne i prawne niezbędne do utrzymania/ zwiększenia konkurencyjności przedsiębiorstwa.</w:t>
            </w:r>
          </w:p>
          <w:p w14:paraId="64EFC55B" w14:textId="6FA4DD2B" w:rsidR="00532408" w:rsidRPr="00A8382D" w:rsidRDefault="00532408" w:rsidP="00737B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Definicja przedsiębiorstwa znajduje się we wskaźniku RCO002.</w:t>
            </w:r>
          </w:p>
        </w:tc>
      </w:tr>
      <w:tr w:rsidR="00A8382D" w:rsidRPr="00A8382D" w14:paraId="2C75A7CC" w14:textId="77777777" w:rsidTr="00A8382D">
        <w:trPr>
          <w:trHeight w:val="29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0C49" w14:textId="6B51CBF5" w:rsidR="001710F4" w:rsidRPr="00A8382D" w:rsidDel="001515D7" w:rsidRDefault="00953B79" w:rsidP="00171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  <w:r w:rsidR="001710F4" w:rsidRPr="00A838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24F0" w14:textId="330D73EF" w:rsidR="001710F4" w:rsidRPr="00A8382D" w:rsidRDefault="001710F4" w:rsidP="00171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128565097"/>
            <w:r w:rsidRPr="00A8382D">
              <w:rPr>
                <w:rFonts w:ascii="Arial" w:hAnsi="Arial" w:cs="Arial"/>
                <w:sz w:val="24"/>
                <w:szCs w:val="24"/>
              </w:rPr>
              <w:t xml:space="preserve">PROG-FELDO023 Liczba projektów dotyczących wsparcia działań </w:t>
            </w:r>
            <w:proofErr w:type="spellStart"/>
            <w:r w:rsidRPr="00A8382D">
              <w:rPr>
                <w:rFonts w:ascii="Arial" w:hAnsi="Arial" w:cs="Arial"/>
                <w:sz w:val="24"/>
                <w:szCs w:val="24"/>
              </w:rPr>
              <w:t>przedinwestycyjnych</w:t>
            </w:r>
            <w:proofErr w:type="spellEnd"/>
            <w:r w:rsidRPr="00A8382D">
              <w:rPr>
                <w:rFonts w:ascii="Arial" w:hAnsi="Arial" w:cs="Arial"/>
                <w:sz w:val="24"/>
                <w:szCs w:val="24"/>
              </w:rPr>
              <w:t xml:space="preserve"> lub dokumentów planistycznych w zakresie GOZ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CB8E" w14:textId="7931A87D" w:rsidR="001710F4" w:rsidRPr="00A8382D" w:rsidRDefault="001710F4" w:rsidP="00171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BB2F" w14:textId="0119CEDB" w:rsidR="001710F4" w:rsidRPr="00A8382D" w:rsidRDefault="001710F4" w:rsidP="00171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produkt/specyficzny (programowy)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E78C" w14:textId="3991EE27" w:rsidR="001710F4" w:rsidRPr="00A8382D" w:rsidRDefault="001710F4" w:rsidP="00A838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 xml:space="preserve">Liczba projektów obejmujących swoim zakresem wszelkie działania </w:t>
            </w:r>
            <w:proofErr w:type="spellStart"/>
            <w:r w:rsidRPr="00A8382D">
              <w:rPr>
                <w:rFonts w:ascii="Arial" w:hAnsi="Arial" w:cs="Arial"/>
                <w:sz w:val="24"/>
                <w:szCs w:val="24"/>
              </w:rPr>
              <w:t>przedinwestycyjne</w:t>
            </w:r>
            <w:proofErr w:type="spellEnd"/>
            <w:r w:rsidRPr="00A8382D">
              <w:rPr>
                <w:rFonts w:ascii="Arial" w:hAnsi="Arial" w:cs="Arial"/>
                <w:sz w:val="24"/>
                <w:szCs w:val="24"/>
              </w:rPr>
              <w:t xml:space="preserve"> (np. prace koncepcyjne związane z etapem </w:t>
            </w:r>
            <w:proofErr w:type="spellStart"/>
            <w:r w:rsidRPr="00A8382D">
              <w:rPr>
                <w:rFonts w:ascii="Arial" w:hAnsi="Arial" w:cs="Arial"/>
                <w:sz w:val="24"/>
                <w:szCs w:val="24"/>
              </w:rPr>
              <w:t>ekoprojektowania</w:t>
            </w:r>
            <w:proofErr w:type="spellEnd"/>
            <w:r w:rsidRPr="00A8382D">
              <w:rPr>
                <w:rFonts w:ascii="Arial" w:hAnsi="Arial" w:cs="Arial"/>
                <w:sz w:val="24"/>
                <w:szCs w:val="24"/>
              </w:rPr>
              <w:t xml:space="preserve"> produktów i opakowań oraz niezbędnych zmian w procesach produkcyjnych lub usługowych, zakup usług doradczo-szkoleniowych, opracowanie audytów środowiskowych, analiz technicznych i ekonomicznych) lub opracowanie dokumentów planistycznych w zakresie GOZ.</w:t>
            </w:r>
          </w:p>
        </w:tc>
      </w:tr>
      <w:tr w:rsidR="00A8382D" w:rsidRPr="00A8382D" w14:paraId="448327D1" w14:textId="77777777" w:rsidTr="00A8382D">
        <w:trPr>
          <w:trHeight w:val="29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9A9B" w14:textId="5DC51581" w:rsidR="001710F4" w:rsidRPr="00A8382D" w:rsidRDefault="00953B79" w:rsidP="00171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1710F4" w:rsidRPr="00A838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04F3" w14:textId="2B429A19" w:rsidR="001710F4" w:rsidRPr="00A8382D" w:rsidRDefault="001710F4" w:rsidP="00171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WLWK-PLRR024 Małe i średnie przedsiębiorstwa (MŚP) wprowadzające innowacje produktowe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B38B" w14:textId="1543B8DE" w:rsidR="001710F4" w:rsidRPr="00A8382D" w:rsidRDefault="001710F4" w:rsidP="00171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przedsiębiorstwa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D075" w14:textId="00F6A0FF" w:rsidR="001710F4" w:rsidRPr="00A8382D" w:rsidRDefault="001710F4" w:rsidP="00171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rezultat/kluczowy (horyzontalny)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FAEB" w14:textId="7C2E64B8" w:rsidR="001710F4" w:rsidRPr="00A8382D" w:rsidRDefault="001710F4" w:rsidP="00171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Liczba przedsiębiorstw MŚP wprowadzających innowacje produktowe w przedsiębiorstwie w wyniku realizacji projektu.</w:t>
            </w:r>
          </w:p>
          <w:p w14:paraId="1ADAE493" w14:textId="2FFE45EB" w:rsidR="001710F4" w:rsidRPr="00A8382D" w:rsidRDefault="001710F4" w:rsidP="00171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Wskaźnik obejmuje również mikroprzedsiębiorstwa.</w:t>
            </w:r>
          </w:p>
          <w:p w14:paraId="0A42D1D5" w14:textId="77BB6BAE" w:rsidR="001710F4" w:rsidRPr="00A8382D" w:rsidRDefault="001710F4" w:rsidP="00171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Innowacja produktowa to produkt lub usługa, które są nowe lub znacząco ulepszone w zakresie swoich cech lub zastosowań (np. specyfikacja techniczna, komponenty, materiały, trwałość lub inne cechy funkcjonalne).</w:t>
            </w:r>
          </w:p>
          <w:p w14:paraId="379E0719" w14:textId="12CF4310" w:rsidR="001710F4" w:rsidRPr="00A8382D" w:rsidRDefault="001710F4" w:rsidP="00171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Innowacje produktowe muszą być nowością dla wspieranego przedsiębiorstwa, ale nie muszą być nowością na rynku.</w:t>
            </w:r>
            <w:r w:rsidR="001F2BCA" w:rsidRPr="00A838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2BCA" w:rsidRPr="00A8382D">
              <w:rPr>
                <w:rFonts w:ascii="Arial" w:hAnsi="Arial" w:cs="Arial"/>
                <w:sz w:val="24"/>
                <w:szCs w:val="24"/>
              </w:rPr>
              <w:br/>
            </w:r>
            <w:r w:rsidRPr="00A8382D">
              <w:rPr>
                <w:rFonts w:ascii="Arial" w:hAnsi="Arial" w:cs="Arial"/>
                <w:sz w:val="24"/>
                <w:szCs w:val="24"/>
              </w:rPr>
              <w:t>Definicja przedsiębiorstwa znajduje się we wskaźniku RCO002.</w:t>
            </w:r>
          </w:p>
        </w:tc>
      </w:tr>
      <w:tr w:rsidR="00A8382D" w:rsidRPr="00A8382D" w14:paraId="5D363AA1" w14:textId="77777777" w:rsidTr="00A8382D">
        <w:trPr>
          <w:trHeight w:val="29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1B98" w14:textId="42E39BAD" w:rsidR="001710F4" w:rsidRPr="00A8382D" w:rsidRDefault="00953B79" w:rsidP="00171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1710F4" w:rsidRPr="00A838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851E" w14:textId="34E9BCA3" w:rsidR="001710F4" w:rsidRPr="00A8382D" w:rsidRDefault="001710F4" w:rsidP="00171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WLWK-PLRR025 Małe i średnie przedsiębiorstwa (MŚP) wprowadzające innowacje procesowe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7CC8" w14:textId="1F5B6CCD" w:rsidR="001710F4" w:rsidRPr="00A8382D" w:rsidRDefault="001710F4" w:rsidP="00171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D6EE" w14:textId="77C8F7B4" w:rsidR="001710F4" w:rsidRPr="00A8382D" w:rsidRDefault="001710F4" w:rsidP="00171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rezultat/kluczowy (horyzontalny)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846C" w14:textId="3391D1C0" w:rsidR="001710F4" w:rsidRPr="00A8382D" w:rsidRDefault="001710F4" w:rsidP="00171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Liczba przedsiębiorstw MŚP wprowadzających innowacje procesowe w przedsiębiorstwie w wyniku realizacji projektu.</w:t>
            </w:r>
          </w:p>
          <w:p w14:paraId="7C28731C" w14:textId="39A1EC86" w:rsidR="001710F4" w:rsidRPr="00A8382D" w:rsidRDefault="001710F4" w:rsidP="00171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Wskaźnik obejmuje również mikroprzedsiębiorstwa.</w:t>
            </w:r>
          </w:p>
          <w:p w14:paraId="21F3CC13" w14:textId="66B9F9D8" w:rsidR="001710F4" w:rsidRPr="00A8382D" w:rsidRDefault="001710F4" w:rsidP="00171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Innowacja procesowa to wdrożenie nowego lub znacząco ulepszonego procesu produkcyjnego, metody dystrybucji lub działalności wspierającej.</w:t>
            </w:r>
          </w:p>
          <w:p w14:paraId="12302CE0" w14:textId="1BBA6AAD" w:rsidR="001710F4" w:rsidRPr="00A8382D" w:rsidRDefault="001710F4" w:rsidP="00171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lastRenderedPageBreak/>
              <w:t>Innowacje procesowe muszą być nowością dla wspieranego przedsiębiorstwa, ale nie muszą być nowością na rynku.</w:t>
            </w:r>
            <w:r w:rsidR="006D75C0" w:rsidRPr="00A838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382D">
              <w:rPr>
                <w:rFonts w:ascii="Arial" w:hAnsi="Arial" w:cs="Arial"/>
                <w:sz w:val="24"/>
                <w:szCs w:val="24"/>
              </w:rPr>
              <w:t>Definicja przedsiębiorstwa znajduje się we wskaźniku RCO002.</w:t>
            </w:r>
          </w:p>
        </w:tc>
      </w:tr>
      <w:tr w:rsidR="00A8382D" w:rsidRPr="00A8382D" w14:paraId="500F575C" w14:textId="77777777" w:rsidTr="00A8382D">
        <w:trPr>
          <w:trHeight w:val="29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0092" w14:textId="72EC5120" w:rsidR="001710F4" w:rsidRPr="00A8382D" w:rsidRDefault="00953B79" w:rsidP="00171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  <w:r w:rsidR="001710F4" w:rsidRPr="00A838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D39B" w14:textId="65AB9829" w:rsidR="001710F4" w:rsidRPr="00A8382D" w:rsidRDefault="001710F4" w:rsidP="00171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WLWK-RCR005 MŚP wprowadzające innowacje wewnątrz przedsiębiorstwa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B0CF" w14:textId="3CA04232" w:rsidR="001710F4" w:rsidRPr="00A8382D" w:rsidRDefault="001710F4" w:rsidP="00171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przedsiębiorstwa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C452" w14:textId="020C7FFB" w:rsidR="001710F4" w:rsidRPr="00A8382D" w:rsidRDefault="001710F4" w:rsidP="00171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rezultat/kluczowy (horyzontalny)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4EE9" w14:textId="2CF66601" w:rsidR="001710F4" w:rsidRPr="00A8382D" w:rsidRDefault="001710F4" w:rsidP="00171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Liczba przedsiębiorstw, które wprowadziły innowacje w swojej działalności.</w:t>
            </w:r>
          </w:p>
          <w:p w14:paraId="5E630F9E" w14:textId="77777777" w:rsidR="001710F4" w:rsidRPr="00A8382D" w:rsidRDefault="001710F4" w:rsidP="00171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Wskaźnik obejmuje również mikroprzedsiębiorstwa.</w:t>
            </w:r>
          </w:p>
          <w:p w14:paraId="195B0B79" w14:textId="642FE675" w:rsidR="001710F4" w:rsidRPr="00A8382D" w:rsidRDefault="001710F4" w:rsidP="00171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Działania innowacyjne są prowadzone samodzielnie przez wspierane przedsiębiorstwo, a niezlecane innym przedsiębiorstwom lub innym organizacjom badawczym.</w:t>
            </w:r>
          </w:p>
          <w:p w14:paraId="72B976CC" w14:textId="54D3EA16" w:rsidR="001710F4" w:rsidRPr="00A8382D" w:rsidRDefault="001710F4" w:rsidP="00171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Definicja przedsiębiorstwa znajduje się we wskaźniku RCO002.</w:t>
            </w:r>
          </w:p>
        </w:tc>
      </w:tr>
      <w:tr w:rsidR="00A8382D" w:rsidRPr="00A8382D" w14:paraId="590A0F82" w14:textId="77777777" w:rsidTr="00A8382D">
        <w:trPr>
          <w:trHeight w:val="29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32DF" w14:textId="76C5DB93" w:rsidR="001710F4" w:rsidRPr="00A8382D" w:rsidDel="00364E19" w:rsidRDefault="00953B79" w:rsidP="00171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1710F4" w:rsidRPr="00A838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7BD0" w14:textId="1FBFB4EC" w:rsidR="001710F4" w:rsidRPr="00A8382D" w:rsidRDefault="001710F4" w:rsidP="001710F4">
            <w:pPr>
              <w:spacing w:before="120" w:after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WLWK-PLRR020 Ilość zredukowanych odpadów będących pozostałością w procesie produkcyjnym przedsiębiorstwa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BC7F" w14:textId="188C7E0E" w:rsidR="001710F4" w:rsidRPr="00A8382D" w:rsidRDefault="001710F4" w:rsidP="00171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tony/rok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171F" w14:textId="60CC9B07" w:rsidR="001710F4" w:rsidRPr="00A8382D" w:rsidRDefault="001710F4" w:rsidP="00171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rezultat/kluczowy (horyzontalny)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415F" w14:textId="77777777" w:rsidR="001710F4" w:rsidRPr="00A8382D" w:rsidRDefault="001710F4" w:rsidP="00171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Wskaźnik mierzy zmniejszenie rocznej ilości wytworzonych odpadów w wyniku realizacji projektu np. poprzez ograniczenie ilości materiałów użytych do wytworzenia produktów lub zastosowania rozwiązań ponownego wykorzystania odpadów jako surowca.</w:t>
            </w:r>
          </w:p>
          <w:p w14:paraId="0C19E8F1" w14:textId="352CAD95" w:rsidR="001710F4" w:rsidRPr="00A8382D" w:rsidRDefault="001710F4" w:rsidP="00171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Oblicza się go jako różnicę między roczną ilością wytwarzanych odpadów w roku bazowym, a planowaną ilością wytwarzanych odpadów po zakończeniu projektu.</w:t>
            </w:r>
          </w:p>
        </w:tc>
      </w:tr>
      <w:tr w:rsidR="00A8382D" w:rsidRPr="00A8382D" w14:paraId="13F6841B" w14:textId="77777777" w:rsidTr="00A8382D">
        <w:trPr>
          <w:trHeight w:val="29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3BA7" w14:textId="498FE5F1" w:rsidR="00E12BE2" w:rsidRPr="00A8382D" w:rsidRDefault="00953B79" w:rsidP="00E12B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E12BE2" w:rsidRPr="00A838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2E77" w14:textId="239AC813" w:rsidR="00E12BE2" w:rsidRPr="00A8382D" w:rsidRDefault="00E12BE2" w:rsidP="00E12BE2">
            <w:pPr>
              <w:spacing w:before="120" w:after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WLWK-PLRR026 MŚP wprowadzające innowacje marketingowe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58EE" w14:textId="03FA41B8" w:rsidR="00E12BE2" w:rsidRPr="00A8382D" w:rsidRDefault="00E12BE2" w:rsidP="00E12B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8A2A" w14:textId="32B7E7E4" w:rsidR="00E12BE2" w:rsidRPr="00A8382D" w:rsidRDefault="00E12BE2" w:rsidP="00E12B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rezultat/kluczowy (horyzontalny)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EA92" w14:textId="77777777" w:rsidR="00E12BE2" w:rsidRPr="00A8382D" w:rsidRDefault="00E12BE2" w:rsidP="00E12B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Liczba MŚP wprowadzających innowacje marketingowe dzięki udzielonemu wsparciu.</w:t>
            </w:r>
          </w:p>
          <w:p w14:paraId="65FECD96" w14:textId="77777777" w:rsidR="00E12BE2" w:rsidRPr="00A8382D" w:rsidRDefault="00E12BE2" w:rsidP="00E12B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Wskaźnik obejmuje również mikroprzedsiębiorstwa.</w:t>
            </w:r>
          </w:p>
          <w:p w14:paraId="7B21D891" w14:textId="77777777" w:rsidR="00E12BE2" w:rsidRPr="00A8382D" w:rsidRDefault="00E12BE2" w:rsidP="00E12B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 xml:space="preserve">Innowacja marketingowa to wdrożenie nowej koncepcji lub strategii marketingowej, która różni się istotnie od </w:t>
            </w:r>
            <w:r w:rsidRPr="00A8382D">
              <w:rPr>
                <w:rFonts w:ascii="Arial" w:hAnsi="Arial" w:cs="Arial"/>
                <w:sz w:val="24"/>
                <w:szCs w:val="24"/>
              </w:rPr>
              <w:lastRenderedPageBreak/>
              <w:t>dotychczasowych metod marketingowych przedsiębiorstwa i która nie była wcześniej stosowana. Wymaga ona znaczących zmian w projekcie lub opakowaniu produktu, lokowaniu produktu, promocji produktu lub cenie.</w:t>
            </w:r>
          </w:p>
          <w:p w14:paraId="5C7E3427" w14:textId="77777777" w:rsidR="00E12BE2" w:rsidRPr="00A8382D" w:rsidRDefault="00E12BE2" w:rsidP="00E12B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Wskaźnik nie obejmuje sezonowych, regularnych lub innych rutynowych zmian w metodach marketingowych.</w:t>
            </w:r>
          </w:p>
          <w:p w14:paraId="369F2FB8" w14:textId="70A39135" w:rsidR="00E12BE2" w:rsidRPr="00A8382D" w:rsidRDefault="00E12BE2" w:rsidP="00E12B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Definicja przedsiębiorstwa znajduje się we wskaźniku RCO002.</w:t>
            </w:r>
          </w:p>
        </w:tc>
      </w:tr>
      <w:tr w:rsidR="00A8382D" w:rsidRPr="00A8382D" w14:paraId="1A520BD7" w14:textId="77777777" w:rsidTr="00A8382D">
        <w:trPr>
          <w:trHeight w:val="29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40EE" w14:textId="59548C40" w:rsidR="00E12BE2" w:rsidRPr="00A8382D" w:rsidRDefault="00953B79" w:rsidP="00E12B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="00E12BE2" w:rsidRPr="00A838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D50D" w14:textId="6FE85597" w:rsidR="00E12BE2" w:rsidRPr="00A8382D" w:rsidRDefault="00E12BE2" w:rsidP="00E12BE2">
            <w:pPr>
              <w:spacing w:before="120" w:after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WLWK-PLRR027 MŚP wprowadzające innowacje organizacyjne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02DA" w14:textId="0CD390A6" w:rsidR="00E12BE2" w:rsidRPr="00A8382D" w:rsidRDefault="00E12BE2" w:rsidP="00E12B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przedsiębiorstwa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48B3" w14:textId="2B60F2FE" w:rsidR="00E12BE2" w:rsidRPr="00A8382D" w:rsidRDefault="00E12BE2" w:rsidP="00E12B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rezultat/kluczowy (horyzontalny)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C713" w14:textId="77777777" w:rsidR="00E12BE2" w:rsidRPr="00A8382D" w:rsidRDefault="00E12BE2" w:rsidP="00E12B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Liczba MŚP wprowadzających innowacje organizacyjne dzięki udzielonemu wsparciu.</w:t>
            </w:r>
          </w:p>
          <w:p w14:paraId="392004B6" w14:textId="77777777" w:rsidR="00E12BE2" w:rsidRPr="00A8382D" w:rsidRDefault="00E12BE2" w:rsidP="00E12B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Wskaźnik obejmuje również mikroprzedsiębiorstwa.</w:t>
            </w:r>
          </w:p>
          <w:p w14:paraId="1C6187AC" w14:textId="77777777" w:rsidR="00E12BE2" w:rsidRPr="00A8382D" w:rsidRDefault="00E12BE2" w:rsidP="00E12B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 xml:space="preserve">Innowacja organizacyjna to nowa metoda organizacyjna w praktykach biznesowych przedsiębiorstwa (w tym w zarządzaniu wiedzą bussines </w:t>
            </w:r>
            <w:proofErr w:type="spellStart"/>
            <w:r w:rsidRPr="00A8382D">
              <w:rPr>
                <w:rFonts w:ascii="Arial" w:hAnsi="Arial" w:cs="Arial"/>
                <w:sz w:val="24"/>
                <w:szCs w:val="24"/>
              </w:rPr>
              <w:t>inteligence</w:t>
            </w:r>
            <w:proofErr w:type="spellEnd"/>
            <w:r w:rsidRPr="00A8382D">
              <w:rPr>
                <w:rFonts w:ascii="Arial" w:hAnsi="Arial" w:cs="Arial"/>
                <w:sz w:val="24"/>
                <w:szCs w:val="24"/>
              </w:rPr>
              <w:t xml:space="preserve">, SAAS). Innowacja organizacyjna to "wdrożenie nowej metody organizacyjnej w przyjętych przez przedsiębiorstwo zasadach działania (w tym w zakresie zarządzania wiedzą - </w:t>
            </w:r>
            <w:proofErr w:type="spellStart"/>
            <w:r w:rsidRPr="00A8382D">
              <w:rPr>
                <w:rFonts w:ascii="Arial" w:hAnsi="Arial" w:cs="Arial"/>
                <w:sz w:val="24"/>
                <w:szCs w:val="24"/>
              </w:rPr>
              <w:t>knowledge</w:t>
            </w:r>
            <w:proofErr w:type="spellEnd"/>
            <w:r w:rsidRPr="00A8382D">
              <w:rPr>
                <w:rFonts w:ascii="Arial" w:hAnsi="Arial" w:cs="Arial"/>
                <w:sz w:val="24"/>
                <w:szCs w:val="24"/>
              </w:rPr>
              <w:t xml:space="preserve"> management), w organizacji miejsca pracy lub stosunkach z otoczeniem, która nie była do tej pory stosowana w danym przedsiębiorstwie. Innowacja organizacyjna musi być wynikiem strategicznych decyzji kierownictwa oraz musi być wdrażana przy wsparciu projektu.</w:t>
            </w:r>
          </w:p>
          <w:p w14:paraId="649E84E2" w14:textId="77777777" w:rsidR="00E12BE2" w:rsidRPr="00A8382D" w:rsidRDefault="00E12BE2" w:rsidP="00E12B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Wskaźnik nie obejmuje fuzji lub przejęć, nawet jeśli zostały przeprowadzone po raz pierwszy.</w:t>
            </w:r>
          </w:p>
          <w:p w14:paraId="305CC32B" w14:textId="77777777" w:rsidR="00E12BE2" w:rsidRPr="00A8382D" w:rsidRDefault="00E12BE2" w:rsidP="00E12B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lastRenderedPageBreak/>
              <w:t>Innowacje organizacyjne nie tylko stanowią czynnik wspierający innowacje w obrębie produktów i procesów, ale same mogą także wywierać istotny wpływ na efektywność funkcjonowania przedsiębiorstw. Mogą przyczynić się do podniesienia jakości i wydajności pracy, zintensyfikować wymianę informacji czy podnieść zdolność firmy do uczenia się oraz wykorzystania nowej wiedzy i nowych technologii.</w:t>
            </w:r>
          </w:p>
          <w:p w14:paraId="1AC1DD43" w14:textId="71B82621" w:rsidR="00E12BE2" w:rsidRPr="00A8382D" w:rsidRDefault="00E12BE2" w:rsidP="00E12B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Definicja przedsiębiorstwa znajduje się we wskaźniku RCO002.</w:t>
            </w:r>
          </w:p>
        </w:tc>
      </w:tr>
      <w:tr w:rsidR="00A8382D" w:rsidRPr="00A8382D" w14:paraId="03534CF2" w14:textId="77777777" w:rsidTr="00A8382D">
        <w:trPr>
          <w:trHeight w:val="29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869B" w14:textId="6838D56F" w:rsidR="001710F4" w:rsidRPr="00A8382D" w:rsidRDefault="00953B79" w:rsidP="00171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  <w:r w:rsidR="001710F4" w:rsidRPr="00A838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CC43" w14:textId="43274070" w:rsidR="001710F4" w:rsidRPr="00A8382D" w:rsidRDefault="001710F4" w:rsidP="00171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WLWK-PLRR028 Liczba wprowadzonych innowacji produktowych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0C2B" w14:textId="2702E714" w:rsidR="001710F4" w:rsidRPr="00A8382D" w:rsidRDefault="001710F4" w:rsidP="00171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A1B1" w14:textId="5F21E2FC" w:rsidR="001710F4" w:rsidRPr="00A8382D" w:rsidRDefault="001710F4" w:rsidP="00171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rezultat/kluczowy (horyzontalny)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FBBD" w14:textId="77777777" w:rsidR="001710F4" w:rsidRPr="00A8382D" w:rsidRDefault="001710F4" w:rsidP="00171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Liczba innowacji produktowych, wprowadzonych w przedsiębiorstwie w wyniku realizacji projektu.</w:t>
            </w:r>
          </w:p>
          <w:p w14:paraId="7775DC3B" w14:textId="77777777" w:rsidR="001710F4" w:rsidRPr="00A8382D" w:rsidRDefault="001710F4" w:rsidP="00171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Innowacja produktowa to produkt lub usługa, które są nowe lub znacząco ulepszone w zakresie swoich cech lub zastosowań (np. specyfikacja techniczna, komponenty, materiały, trwałość lub inne cechy funkcjonalne).</w:t>
            </w:r>
          </w:p>
          <w:p w14:paraId="54E8D57F" w14:textId="2D2307C7" w:rsidR="001710F4" w:rsidRPr="00A8382D" w:rsidRDefault="001710F4" w:rsidP="00171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 xml:space="preserve">Innowacje produktowe muszą być nowością dla wspieranego przedsiębiorstwa, ale nie muszą być nowością na rynku. </w:t>
            </w:r>
          </w:p>
        </w:tc>
      </w:tr>
      <w:tr w:rsidR="00A8382D" w:rsidRPr="00A8382D" w14:paraId="75F64C90" w14:textId="77777777" w:rsidTr="00A8382D">
        <w:trPr>
          <w:trHeight w:val="29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C395" w14:textId="05C9D7C0" w:rsidR="001710F4" w:rsidRPr="00A8382D" w:rsidRDefault="00953B79" w:rsidP="00171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1710F4" w:rsidRPr="00A838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ED4B" w14:textId="7AB1478C" w:rsidR="001710F4" w:rsidRPr="00A8382D" w:rsidRDefault="001710F4" w:rsidP="00171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WLWK-PLRR029 Liczba wprowadzonych innowacji procesowych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18A3" w14:textId="0F3832BE" w:rsidR="001710F4" w:rsidRPr="00A8382D" w:rsidRDefault="001710F4" w:rsidP="00171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D625" w14:textId="2CADF744" w:rsidR="001710F4" w:rsidRPr="00A8382D" w:rsidRDefault="001710F4" w:rsidP="00171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rezultat/kluczowy (horyzontalny)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8298" w14:textId="77777777" w:rsidR="001710F4" w:rsidRPr="00A8382D" w:rsidRDefault="001710F4" w:rsidP="00171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Liczba innowacji procesowych, wprowadzonych w przedsiębiorstwie w wyniku realizacji projektu.</w:t>
            </w:r>
          </w:p>
          <w:p w14:paraId="3DA41272" w14:textId="77777777" w:rsidR="001710F4" w:rsidRPr="00A8382D" w:rsidRDefault="001710F4" w:rsidP="00171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Innowacja procesowa to wdrożenie nowego lub znacząco ulepszonego procesu produkcyjnego, metody dystrybucji lub działalności wspierającej.</w:t>
            </w:r>
          </w:p>
          <w:p w14:paraId="018C1460" w14:textId="5B267C70" w:rsidR="001710F4" w:rsidRPr="00A8382D" w:rsidRDefault="001710F4" w:rsidP="00171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 xml:space="preserve">Innowacje procesowe muszą być nowością dla wspieranego przedsiębiorstwa, ale nie muszą być nowością na rynku. </w:t>
            </w:r>
          </w:p>
        </w:tc>
      </w:tr>
      <w:tr w:rsidR="00A8382D" w:rsidRPr="00A8382D" w14:paraId="4498A385" w14:textId="77777777" w:rsidTr="00A8382D">
        <w:trPr>
          <w:trHeight w:val="29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1C14" w14:textId="23E1D809" w:rsidR="001710F4" w:rsidRPr="00A8382D" w:rsidRDefault="00953B79" w:rsidP="00171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  <w:r w:rsidR="001710F4" w:rsidRPr="00A838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FCF1" w14:textId="1DCEC947" w:rsidR="001710F4" w:rsidRPr="00A8382D" w:rsidRDefault="001710F4" w:rsidP="00171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WLWK-PLTR004 Liczba nowych/ulepszonych produktów/usług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5C94" w14:textId="74B2B7A2" w:rsidR="001710F4" w:rsidRPr="00A8382D" w:rsidRDefault="001710F4" w:rsidP="00171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67FD" w14:textId="073BA5E2" w:rsidR="001710F4" w:rsidRPr="00A8382D" w:rsidRDefault="001710F4" w:rsidP="00171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rezultat/kluczowy (horyzontalny)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4706" w14:textId="16579576" w:rsidR="001710F4" w:rsidRPr="00A8382D" w:rsidRDefault="001710F4" w:rsidP="00171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Liczba nowych/ulepszonych produktów/usług, które beneficjent wprowadził do oferty przedsiębiorstwa otrzymującego dofinansowanie. Przez produkt nowy/ulepszony dla firmy należy rozumieć taki produkt/ usługę, która została wygenerowana dzięki wdrożeniu w przedsiębiorstwie innowacji o charakterze technologicznym (produktowej lub procesowej). Produkt/usługa jest nowa/ulepszona dla firmy, jeżeli nie ma innych dostępnych w ofercie firmy, które oferują tą samą funkcjonalność lub technologię powodującą, że nowy produkt zasadniczo różni się od produktów już oferowanych przez firmę.</w:t>
            </w:r>
          </w:p>
        </w:tc>
      </w:tr>
      <w:tr w:rsidR="00A8382D" w:rsidRPr="00A8382D" w:rsidDel="006A37C6" w14:paraId="53D24054" w14:textId="77777777" w:rsidTr="00A8382D">
        <w:trPr>
          <w:trHeight w:val="29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C31D" w14:textId="2E790BAE" w:rsidR="001854A5" w:rsidRPr="00A8382D" w:rsidDel="006A37C6" w:rsidRDefault="00953B79" w:rsidP="001854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1854A5" w:rsidRPr="00A838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0182" w14:textId="51F383DB" w:rsidR="001854A5" w:rsidRPr="00A8382D" w:rsidDel="006A37C6" w:rsidRDefault="001854A5" w:rsidP="001854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WLWK-PLRR030 Liczba wprowadzonych innowacji marketingowych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A720" w14:textId="06164DB7" w:rsidR="001854A5" w:rsidRPr="00A8382D" w:rsidDel="006A37C6" w:rsidRDefault="001854A5" w:rsidP="001854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5ABB" w14:textId="20B02133" w:rsidR="001854A5" w:rsidRPr="00A8382D" w:rsidDel="006A37C6" w:rsidRDefault="001854A5" w:rsidP="001854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rezultat/kluczowy (horyzontalny)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7274" w14:textId="61607461" w:rsidR="001854A5" w:rsidRPr="00A8382D" w:rsidRDefault="001854A5" w:rsidP="00185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Liczba innowacji marketingowych, wprowadzonych w przedsiębiorstwie w wyniku realizacji projektu.</w:t>
            </w:r>
          </w:p>
          <w:p w14:paraId="4C918636" w14:textId="77777777" w:rsidR="001854A5" w:rsidRPr="00A8382D" w:rsidRDefault="001854A5" w:rsidP="00185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Innowacja marketingowa to wdrożenie nowej koncepcji lub strategii marketingowej, która różni się istotnie od dotychczasowych metod marketingowych przedsiębiorstwa i która nie była wcześniej stosowana. Wymaga ona znaczących zmian w projekcie lub opakowaniu produktu, lokowaniu produktu, promocji produktu lub cenie.</w:t>
            </w:r>
          </w:p>
          <w:p w14:paraId="4B10852F" w14:textId="05D696B2" w:rsidR="001854A5" w:rsidRPr="00A8382D" w:rsidDel="006A37C6" w:rsidRDefault="001854A5" w:rsidP="00185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Wskaźnik nie obejmuje sezonowych, regularnych lub innych rutynowych zmian w metodach marketingowych.</w:t>
            </w:r>
          </w:p>
        </w:tc>
      </w:tr>
      <w:tr w:rsidR="00A8382D" w:rsidRPr="00A8382D" w:rsidDel="006A37C6" w14:paraId="113363F1" w14:textId="77777777" w:rsidTr="00A8382D">
        <w:trPr>
          <w:trHeight w:val="29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635F" w14:textId="0189D462" w:rsidR="001854A5" w:rsidRPr="00A8382D" w:rsidDel="006A37C6" w:rsidRDefault="00953B79" w:rsidP="001854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1854A5" w:rsidRPr="00A838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1E5C" w14:textId="3A2DBB88" w:rsidR="001854A5" w:rsidRPr="00A8382D" w:rsidDel="006A37C6" w:rsidRDefault="001854A5" w:rsidP="001854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 xml:space="preserve">WLWK-PLRR031 Liczba wprowadzonych </w:t>
            </w:r>
            <w:r w:rsidRPr="00A8382D">
              <w:rPr>
                <w:rFonts w:ascii="Arial" w:hAnsi="Arial" w:cs="Arial"/>
                <w:sz w:val="24"/>
                <w:szCs w:val="24"/>
              </w:rPr>
              <w:lastRenderedPageBreak/>
              <w:t>innowacji organizacyjnych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8A03" w14:textId="0780192A" w:rsidR="001854A5" w:rsidRPr="00A8382D" w:rsidDel="006A37C6" w:rsidRDefault="001854A5" w:rsidP="001854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5FB8" w14:textId="5852220B" w:rsidR="001854A5" w:rsidRPr="00A8382D" w:rsidDel="006A37C6" w:rsidRDefault="001854A5" w:rsidP="001854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rezultat/kluczowy (horyzontalny)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EC44" w14:textId="532BC397" w:rsidR="001854A5" w:rsidRPr="00A8382D" w:rsidRDefault="001854A5" w:rsidP="00185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Liczba innowacji organizacyjnych, wprowadzonych w przedsiębiorstwie w wyniku realizacji projektu.</w:t>
            </w:r>
          </w:p>
          <w:p w14:paraId="72A4D899" w14:textId="77777777" w:rsidR="001854A5" w:rsidRPr="00A8382D" w:rsidRDefault="001854A5" w:rsidP="00185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 xml:space="preserve">Innowacje organizacyjne to nowa metoda organizacyjna w praktykach biznesowych przedsiębiorstwa (w tym w </w:t>
            </w:r>
            <w:r w:rsidRPr="00A8382D">
              <w:rPr>
                <w:rFonts w:ascii="Arial" w:hAnsi="Arial" w:cs="Arial"/>
                <w:sz w:val="24"/>
                <w:szCs w:val="24"/>
              </w:rPr>
              <w:lastRenderedPageBreak/>
              <w:t xml:space="preserve">zarządzaniu wiedzą, bussines </w:t>
            </w:r>
            <w:proofErr w:type="spellStart"/>
            <w:r w:rsidRPr="00A8382D">
              <w:rPr>
                <w:rFonts w:ascii="Arial" w:hAnsi="Arial" w:cs="Arial"/>
                <w:sz w:val="24"/>
                <w:szCs w:val="24"/>
              </w:rPr>
              <w:t>inteligence</w:t>
            </w:r>
            <w:proofErr w:type="spellEnd"/>
            <w:r w:rsidRPr="00A8382D">
              <w:rPr>
                <w:rFonts w:ascii="Arial" w:hAnsi="Arial" w:cs="Arial"/>
                <w:sz w:val="24"/>
                <w:szCs w:val="24"/>
              </w:rPr>
              <w:t xml:space="preserve">, SAAS). Innowacja organizacyjna to "wdrożenie nowej metody organizacyjnej w przyjętych przez przedsiębiorstwo zasadach działania (w tym w zakresie zarządzania wiedzą - </w:t>
            </w:r>
            <w:proofErr w:type="spellStart"/>
            <w:r w:rsidRPr="00A8382D">
              <w:rPr>
                <w:rFonts w:ascii="Arial" w:hAnsi="Arial" w:cs="Arial"/>
                <w:sz w:val="24"/>
                <w:szCs w:val="24"/>
              </w:rPr>
              <w:t>knowledge</w:t>
            </w:r>
            <w:proofErr w:type="spellEnd"/>
            <w:r w:rsidRPr="00A8382D">
              <w:rPr>
                <w:rFonts w:ascii="Arial" w:hAnsi="Arial" w:cs="Arial"/>
                <w:sz w:val="24"/>
                <w:szCs w:val="24"/>
              </w:rPr>
              <w:t xml:space="preserve"> management), w organizacji miejsca pracy lub stosunkach z otoczeniem, która nie była do tej pory stosowana w danym przedsiębiorstwie.</w:t>
            </w:r>
          </w:p>
          <w:p w14:paraId="39165500" w14:textId="77777777" w:rsidR="001854A5" w:rsidRPr="00A8382D" w:rsidRDefault="001854A5" w:rsidP="00185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Innowacja organizacyjna musi być wynikiem strategicznych decyzji kierownictwa oraz musi być wdrażana przy wsparciu projektu.</w:t>
            </w:r>
          </w:p>
          <w:p w14:paraId="3E02EC63" w14:textId="28C7BEBD" w:rsidR="001854A5" w:rsidRPr="00A8382D" w:rsidDel="006A37C6" w:rsidRDefault="001854A5" w:rsidP="00185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Innowacje organizacyjne nie tylko stanowią czynnik wspierający innowacje w obrębie produktów i procesów, ale same mogą także wywierać istotny wpływ na efektywność funkcjonowania przedsiębiorstw. Mogą przyczynić się do podniesienia jakości i wydajności pracy, zintensyfikować wymianę informacji czy podnieść zdolność firmy do uczenia się oraz wykorzystania nowej wiedzy i nowych technologii.</w:t>
            </w:r>
          </w:p>
        </w:tc>
      </w:tr>
      <w:tr w:rsidR="00A8382D" w:rsidRPr="00A8382D" w14:paraId="1375B00B" w14:textId="77777777" w:rsidTr="00A8382D">
        <w:trPr>
          <w:trHeight w:val="29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B4C6" w14:textId="0475729A" w:rsidR="001710F4" w:rsidRPr="00A8382D" w:rsidRDefault="00953B79" w:rsidP="00171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  <w:r w:rsidR="001710F4" w:rsidRPr="00A838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DA41" w14:textId="54975DFD" w:rsidR="001710F4" w:rsidRPr="00A8382D" w:rsidRDefault="001710F4" w:rsidP="00171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 xml:space="preserve">WLWK-PLRR051 </w:t>
            </w:r>
            <w:bookmarkStart w:id="1" w:name="_GoBack"/>
            <w:bookmarkEnd w:id="1"/>
            <w:r w:rsidRPr="001928BE">
              <w:rPr>
                <w:rFonts w:ascii="Arial" w:hAnsi="Arial" w:cs="Arial"/>
                <w:sz w:val="24"/>
                <w:szCs w:val="24"/>
              </w:rPr>
              <w:t>Liczba przedsięwzięć proekologicznych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F703" w14:textId="12A269B8" w:rsidR="001710F4" w:rsidRPr="00A8382D" w:rsidRDefault="001710F4" w:rsidP="00171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EA41" w14:textId="6EC6468F" w:rsidR="001710F4" w:rsidRPr="00A8382D" w:rsidRDefault="001710F4" w:rsidP="00171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>rezultat/kluczowy (horyzontalny)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BA59" w14:textId="1DCF56AB" w:rsidR="001710F4" w:rsidRPr="00A8382D" w:rsidDel="00435B05" w:rsidRDefault="001710F4" w:rsidP="001F2B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82D">
              <w:rPr>
                <w:rFonts w:ascii="Arial" w:hAnsi="Arial" w:cs="Arial"/>
                <w:sz w:val="24"/>
                <w:szCs w:val="24"/>
              </w:rPr>
              <w:t xml:space="preserve">W ramach wskaźnika mierzona będzie liczba przedsięwzięć dotyczących transformacji w kierunku celów środowiskowych zrównoważonego rozwoju, w tym gospodarki o obiegu zamkniętym, łagodzenia zmian klimatu i adaptacji do zmian klimatu oraz wszystkich innych działań związanych z tzw. zazielenianiem przedsiębiorstw (w tym wdrożeniem wyników B+R związanych ze zrównoważonym rozwojem) realizowanych w ramach projektu. Wartość wskaźnika wyliczana jest jako suma wszystkich przedsięwzięć </w:t>
            </w:r>
            <w:r w:rsidRPr="00A8382D">
              <w:rPr>
                <w:rFonts w:ascii="Arial" w:hAnsi="Arial" w:cs="Arial"/>
                <w:sz w:val="24"/>
                <w:szCs w:val="24"/>
              </w:rPr>
              <w:lastRenderedPageBreak/>
              <w:t xml:space="preserve">proekologicznych realizowanych przez Beneficjenta, Partnerów oraz </w:t>
            </w:r>
            <w:proofErr w:type="spellStart"/>
            <w:r w:rsidRPr="00A8382D">
              <w:rPr>
                <w:rFonts w:ascii="Arial" w:hAnsi="Arial" w:cs="Arial"/>
                <w:sz w:val="24"/>
                <w:szCs w:val="24"/>
              </w:rPr>
              <w:t>Grantobiorców</w:t>
            </w:r>
            <w:proofErr w:type="spellEnd"/>
            <w:r w:rsidRPr="00A8382D">
              <w:rPr>
                <w:rFonts w:ascii="Arial" w:hAnsi="Arial" w:cs="Arial"/>
                <w:sz w:val="24"/>
                <w:szCs w:val="24"/>
              </w:rPr>
              <w:t xml:space="preserve"> / Odbiorców Ostatecznych (o ile występują) w ramach jednego projektu. Przedsięwzięcie należy rozumieć jako całościowy i zakończony proces realizowany w ramach projektu tj. np. od opracowania technologii proekologicznej do jej wdrożenia, bądź wdrożenie wcześniej opracowanej lub zakupionej technologii, lub prace badawcze bądź badawczo-rozwojowe prowadzone nad tego rodzaju technologią lub produktem. Należy podkreślić, iż pojedyncze działania (np. poszczególne etapy procesu badawczego) prowadzone przez Beneficjenta, Partnerów oraz </w:t>
            </w:r>
            <w:proofErr w:type="spellStart"/>
            <w:r w:rsidRPr="00A8382D">
              <w:rPr>
                <w:rFonts w:ascii="Arial" w:hAnsi="Arial" w:cs="Arial"/>
                <w:sz w:val="24"/>
                <w:szCs w:val="24"/>
              </w:rPr>
              <w:t>Grantobiorców</w:t>
            </w:r>
            <w:proofErr w:type="spellEnd"/>
            <w:r w:rsidRPr="00A8382D">
              <w:rPr>
                <w:rFonts w:ascii="Arial" w:hAnsi="Arial" w:cs="Arial"/>
                <w:sz w:val="24"/>
                <w:szCs w:val="24"/>
              </w:rPr>
              <w:t xml:space="preserve"> / Odbiorców Ostatecznych(o ile występują) w ramach projektu nie stanowią odrębnych inwestycji proekologicznych. W rezultacie wszystkie działania dokonywane przez Beneficjenta, Partnerów oraz </w:t>
            </w:r>
            <w:proofErr w:type="spellStart"/>
            <w:r w:rsidRPr="00A8382D">
              <w:rPr>
                <w:rFonts w:ascii="Arial" w:hAnsi="Arial" w:cs="Arial"/>
                <w:sz w:val="24"/>
                <w:szCs w:val="24"/>
              </w:rPr>
              <w:t>Grantobiorców</w:t>
            </w:r>
            <w:proofErr w:type="spellEnd"/>
            <w:r w:rsidRPr="00A8382D">
              <w:rPr>
                <w:rFonts w:ascii="Arial" w:hAnsi="Arial" w:cs="Arial"/>
                <w:sz w:val="24"/>
                <w:szCs w:val="24"/>
              </w:rPr>
              <w:t xml:space="preserve"> /Odbiorców Ostatecznych (o ile występują) składają się na jedno (lub kilka) przedsięwzięć proekologicznych określonych we wniosku o dofinansowanie. Dla przykładu, jeśli Beneficjent zamawia w projekcie kilka różnych prac B+R prowadzonych nad różnymi technologiami przez konkurujących ze sobą wykonawców, z których każdy ma za zadanie dostarczyć określony wynik, w osiągniętej wartości wskaźnika należy uwzględnić działania każdego z wykonawców odrębnie.</w:t>
            </w:r>
          </w:p>
        </w:tc>
      </w:tr>
    </w:tbl>
    <w:p w14:paraId="79B68C7D" w14:textId="4EFD717C" w:rsidR="008B2852" w:rsidRPr="00A8382D" w:rsidRDefault="008B2852" w:rsidP="00737B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8B2852" w:rsidRPr="00A8382D" w:rsidSect="0057678B">
      <w:headerReference w:type="default" r:id="rId8"/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6BFBD5" w16cid:durableId="290B1F40"/>
  <w16cid:commentId w16cid:paraId="616870F4" w16cid:durableId="290B1F41"/>
  <w16cid:commentId w16cid:paraId="46C3FDC0" w16cid:durableId="290B1F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F9E1C" w14:textId="77777777" w:rsidR="006D6BD1" w:rsidRDefault="006D6BD1" w:rsidP="00043A17">
      <w:pPr>
        <w:spacing w:after="0" w:line="240" w:lineRule="auto"/>
      </w:pPr>
      <w:r>
        <w:separator/>
      </w:r>
    </w:p>
  </w:endnote>
  <w:endnote w:type="continuationSeparator" w:id="0">
    <w:p w14:paraId="4177B70A" w14:textId="77777777" w:rsidR="006D6BD1" w:rsidRDefault="006D6BD1" w:rsidP="0004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4589653"/>
      <w:docPartObj>
        <w:docPartGallery w:val="Page Numbers (Bottom of Page)"/>
        <w:docPartUnique/>
      </w:docPartObj>
    </w:sdtPr>
    <w:sdtEndPr/>
    <w:sdtContent>
      <w:p w14:paraId="1DA78BB1" w14:textId="0657F958" w:rsidR="006D6BD1" w:rsidRDefault="006D6B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8BE">
          <w:rPr>
            <w:noProof/>
          </w:rPr>
          <w:t>17</w:t>
        </w:r>
        <w:r>
          <w:fldChar w:fldCharType="end"/>
        </w:r>
      </w:p>
    </w:sdtContent>
  </w:sdt>
  <w:p w14:paraId="37B8CA8B" w14:textId="77777777" w:rsidR="006D6BD1" w:rsidRDefault="006D6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5F15B" w14:textId="77777777" w:rsidR="006D6BD1" w:rsidRDefault="006D6BD1" w:rsidP="00043A17">
      <w:pPr>
        <w:spacing w:after="0" w:line="240" w:lineRule="auto"/>
      </w:pPr>
      <w:r>
        <w:separator/>
      </w:r>
    </w:p>
  </w:footnote>
  <w:footnote w:type="continuationSeparator" w:id="0">
    <w:p w14:paraId="7AD24F0E" w14:textId="77777777" w:rsidR="006D6BD1" w:rsidRDefault="006D6BD1" w:rsidP="00043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E0C32" w14:textId="42404DC6" w:rsidR="006D6BD1" w:rsidRDefault="006D6B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7F48B6F" wp14:editId="3B95F2D9">
          <wp:simplePos x="0" y="0"/>
          <wp:positionH relativeFrom="column">
            <wp:posOffset>0</wp:posOffset>
          </wp:positionH>
          <wp:positionV relativeFrom="paragraph">
            <wp:posOffset>170180</wp:posOffset>
          </wp:positionV>
          <wp:extent cx="8915400" cy="946877"/>
          <wp:effectExtent l="0" t="0" r="0" b="5715"/>
          <wp:wrapTight wrapText="bothSides">
            <wp:wrapPolygon edited="0">
              <wp:start x="0" y="0"/>
              <wp:lineTo x="0" y="21296"/>
              <wp:lineTo x="21554" y="21296"/>
              <wp:lineTo x="2155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0" cy="946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D7654"/>
    <w:multiLevelType w:val="hybridMultilevel"/>
    <w:tmpl w:val="642ED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17AC8"/>
    <w:multiLevelType w:val="hybridMultilevel"/>
    <w:tmpl w:val="DC24D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C5BEF"/>
    <w:multiLevelType w:val="multilevel"/>
    <w:tmpl w:val="5E70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DA14171"/>
    <w:multiLevelType w:val="hybridMultilevel"/>
    <w:tmpl w:val="EA02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26F71"/>
    <w:multiLevelType w:val="multilevel"/>
    <w:tmpl w:val="137E157A"/>
    <w:lvl w:ilvl="0">
      <w:start w:val="1"/>
      <w:numFmt w:val="decimal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3"/>
    <w:rsid w:val="000006D0"/>
    <w:rsid w:val="00000A7B"/>
    <w:rsid w:val="00001330"/>
    <w:rsid w:val="00001623"/>
    <w:rsid w:val="00007DA6"/>
    <w:rsid w:val="00012357"/>
    <w:rsid w:val="00020773"/>
    <w:rsid w:val="00021B04"/>
    <w:rsid w:val="00033915"/>
    <w:rsid w:val="00043A17"/>
    <w:rsid w:val="000457C4"/>
    <w:rsid w:val="00047B6A"/>
    <w:rsid w:val="00050D0B"/>
    <w:rsid w:val="000521ED"/>
    <w:rsid w:val="00052920"/>
    <w:rsid w:val="00061EBE"/>
    <w:rsid w:val="00064686"/>
    <w:rsid w:val="000652FD"/>
    <w:rsid w:val="0006653C"/>
    <w:rsid w:val="00073A00"/>
    <w:rsid w:val="0008247A"/>
    <w:rsid w:val="000847C0"/>
    <w:rsid w:val="00085C11"/>
    <w:rsid w:val="00090059"/>
    <w:rsid w:val="000930F5"/>
    <w:rsid w:val="00096DFA"/>
    <w:rsid w:val="000A0457"/>
    <w:rsid w:val="000A5C6A"/>
    <w:rsid w:val="000B08F3"/>
    <w:rsid w:val="000D0C61"/>
    <w:rsid w:val="000D24F5"/>
    <w:rsid w:val="000D2F29"/>
    <w:rsid w:val="000D67AC"/>
    <w:rsid w:val="000D77D5"/>
    <w:rsid w:val="000E0F23"/>
    <w:rsid w:val="000E1614"/>
    <w:rsid w:val="000E3AA3"/>
    <w:rsid w:val="000F2A9F"/>
    <w:rsid w:val="000F4D20"/>
    <w:rsid w:val="000F6806"/>
    <w:rsid w:val="00101CEE"/>
    <w:rsid w:val="0010574A"/>
    <w:rsid w:val="00106D07"/>
    <w:rsid w:val="00110916"/>
    <w:rsid w:val="00110935"/>
    <w:rsid w:val="00110C16"/>
    <w:rsid w:val="00110E28"/>
    <w:rsid w:val="001164CC"/>
    <w:rsid w:val="00117A52"/>
    <w:rsid w:val="00117C8C"/>
    <w:rsid w:val="00123987"/>
    <w:rsid w:val="00125512"/>
    <w:rsid w:val="00132572"/>
    <w:rsid w:val="0013281D"/>
    <w:rsid w:val="001338C3"/>
    <w:rsid w:val="001344D0"/>
    <w:rsid w:val="00136755"/>
    <w:rsid w:val="0013695B"/>
    <w:rsid w:val="0014097E"/>
    <w:rsid w:val="001417B0"/>
    <w:rsid w:val="00142268"/>
    <w:rsid w:val="00145DD2"/>
    <w:rsid w:val="001468D8"/>
    <w:rsid w:val="001515D7"/>
    <w:rsid w:val="001516D8"/>
    <w:rsid w:val="00155C31"/>
    <w:rsid w:val="001677C9"/>
    <w:rsid w:val="00170F4F"/>
    <w:rsid w:val="001710F4"/>
    <w:rsid w:val="001733AB"/>
    <w:rsid w:val="00175FB3"/>
    <w:rsid w:val="0017688A"/>
    <w:rsid w:val="001854A5"/>
    <w:rsid w:val="001928BE"/>
    <w:rsid w:val="0019418F"/>
    <w:rsid w:val="00196FB3"/>
    <w:rsid w:val="001A0BE4"/>
    <w:rsid w:val="001A1934"/>
    <w:rsid w:val="001A4DC8"/>
    <w:rsid w:val="001A4F54"/>
    <w:rsid w:val="001C3F2F"/>
    <w:rsid w:val="001C5383"/>
    <w:rsid w:val="001C63A4"/>
    <w:rsid w:val="001C6901"/>
    <w:rsid w:val="001D05E3"/>
    <w:rsid w:val="001D2CE1"/>
    <w:rsid w:val="001D6AEF"/>
    <w:rsid w:val="001E1EFC"/>
    <w:rsid w:val="001E2173"/>
    <w:rsid w:val="001E3197"/>
    <w:rsid w:val="001E3352"/>
    <w:rsid w:val="001E3A74"/>
    <w:rsid w:val="001F04AC"/>
    <w:rsid w:val="001F1C07"/>
    <w:rsid w:val="001F2BCA"/>
    <w:rsid w:val="001F3024"/>
    <w:rsid w:val="001F44DD"/>
    <w:rsid w:val="00202FEC"/>
    <w:rsid w:val="002132B9"/>
    <w:rsid w:val="002133EA"/>
    <w:rsid w:val="002152A6"/>
    <w:rsid w:val="00215770"/>
    <w:rsid w:val="0021620B"/>
    <w:rsid w:val="002216B5"/>
    <w:rsid w:val="00224CDC"/>
    <w:rsid w:val="00231ADB"/>
    <w:rsid w:val="00233111"/>
    <w:rsid w:val="00234595"/>
    <w:rsid w:val="00236B53"/>
    <w:rsid w:val="00237C69"/>
    <w:rsid w:val="00243F90"/>
    <w:rsid w:val="002441FC"/>
    <w:rsid w:val="0024427A"/>
    <w:rsid w:val="002479B9"/>
    <w:rsid w:val="00254E31"/>
    <w:rsid w:val="0025708D"/>
    <w:rsid w:val="002634D7"/>
    <w:rsid w:val="00264B0B"/>
    <w:rsid w:val="00264BC4"/>
    <w:rsid w:val="00266276"/>
    <w:rsid w:val="00271950"/>
    <w:rsid w:val="0027301E"/>
    <w:rsid w:val="0028435F"/>
    <w:rsid w:val="00286A56"/>
    <w:rsid w:val="00287044"/>
    <w:rsid w:val="00292143"/>
    <w:rsid w:val="00296596"/>
    <w:rsid w:val="002A5A47"/>
    <w:rsid w:val="002B6428"/>
    <w:rsid w:val="002B773D"/>
    <w:rsid w:val="002C0BBA"/>
    <w:rsid w:val="002C4357"/>
    <w:rsid w:val="002D2BA3"/>
    <w:rsid w:val="002D6357"/>
    <w:rsid w:val="002D6B78"/>
    <w:rsid w:val="002E5951"/>
    <w:rsid w:val="002E6B80"/>
    <w:rsid w:val="002F1399"/>
    <w:rsid w:val="002F2C6D"/>
    <w:rsid w:val="002F51D9"/>
    <w:rsid w:val="002F6686"/>
    <w:rsid w:val="002F7A17"/>
    <w:rsid w:val="00300DF7"/>
    <w:rsid w:val="00302760"/>
    <w:rsid w:val="0030399F"/>
    <w:rsid w:val="0030505A"/>
    <w:rsid w:val="003067C7"/>
    <w:rsid w:val="00306DC4"/>
    <w:rsid w:val="00307854"/>
    <w:rsid w:val="00315090"/>
    <w:rsid w:val="003151BE"/>
    <w:rsid w:val="00317B09"/>
    <w:rsid w:val="0032068B"/>
    <w:rsid w:val="00323C57"/>
    <w:rsid w:val="003250D8"/>
    <w:rsid w:val="003316B5"/>
    <w:rsid w:val="00335D10"/>
    <w:rsid w:val="003370A6"/>
    <w:rsid w:val="003411A9"/>
    <w:rsid w:val="00342828"/>
    <w:rsid w:val="00347170"/>
    <w:rsid w:val="00351D27"/>
    <w:rsid w:val="0035226A"/>
    <w:rsid w:val="003525E8"/>
    <w:rsid w:val="00353163"/>
    <w:rsid w:val="0035372A"/>
    <w:rsid w:val="0035459B"/>
    <w:rsid w:val="003555EA"/>
    <w:rsid w:val="00361DC6"/>
    <w:rsid w:val="00364B3E"/>
    <w:rsid w:val="00364E19"/>
    <w:rsid w:val="003655A7"/>
    <w:rsid w:val="003657F7"/>
    <w:rsid w:val="00366449"/>
    <w:rsid w:val="00376971"/>
    <w:rsid w:val="00387C3F"/>
    <w:rsid w:val="00396EEC"/>
    <w:rsid w:val="003A09B0"/>
    <w:rsid w:val="003A1997"/>
    <w:rsid w:val="003A2516"/>
    <w:rsid w:val="003A2AF0"/>
    <w:rsid w:val="003A4CC2"/>
    <w:rsid w:val="003A5F47"/>
    <w:rsid w:val="003A5FD3"/>
    <w:rsid w:val="003B4287"/>
    <w:rsid w:val="003C02D9"/>
    <w:rsid w:val="003C4879"/>
    <w:rsid w:val="003C4A83"/>
    <w:rsid w:val="003D3F47"/>
    <w:rsid w:val="003D6E26"/>
    <w:rsid w:val="003E158A"/>
    <w:rsid w:val="003E2E3E"/>
    <w:rsid w:val="003E3855"/>
    <w:rsid w:val="003E66E0"/>
    <w:rsid w:val="003E76CF"/>
    <w:rsid w:val="003F1F25"/>
    <w:rsid w:val="003F2E38"/>
    <w:rsid w:val="00400DCE"/>
    <w:rsid w:val="00402287"/>
    <w:rsid w:val="00402735"/>
    <w:rsid w:val="004055E9"/>
    <w:rsid w:val="00411FAA"/>
    <w:rsid w:val="004134BD"/>
    <w:rsid w:val="00413AB7"/>
    <w:rsid w:val="00415858"/>
    <w:rsid w:val="0042248E"/>
    <w:rsid w:val="0042596D"/>
    <w:rsid w:val="00435B05"/>
    <w:rsid w:val="0044195F"/>
    <w:rsid w:val="00444CFA"/>
    <w:rsid w:val="0044564D"/>
    <w:rsid w:val="0044625A"/>
    <w:rsid w:val="004478DE"/>
    <w:rsid w:val="00456520"/>
    <w:rsid w:val="00457D99"/>
    <w:rsid w:val="004606CD"/>
    <w:rsid w:val="00461F4F"/>
    <w:rsid w:val="00463E2F"/>
    <w:rsid w:val="00471B4F"/>
    <w:rsid w:val="00471D13"/>
    <w:rsid w:val="004721B5"/>
    <w:rsid w:val="004745E2"/>
    <w:rsid w:val="00474ADF"/>
    <w:rsid w:val="00475A66"/>
    <w:rsid w:val="004833CD"/>
    <w:rsid w:val="00486BA8"/>
    <w:rsid w:val="00487179"/>
    <w:rsid w:val="004A1C55"/>
    <w:rsid w:val="004A4CFC"/>
    <w:rsid w:val="004A4EDF"/>
    <w:rsid w:val="004A5CCA"/>
    <w:rsid w:val="004B0CAE"/>
    <w:rsid w:val="004B1CAA"/>
    <w:rsid w:val="004B6A11"/>
    <w:rsid w:val="004C4150"/>
    <w:rsid w:val="004C50C9"/>
    <w:rsid w:val="004C51C3"/>
    <w:rsid w:val="004C6FC5"/>
    <w:rsid w:val="004C7866"/>
    <w:rsid w:val="004D20F2"/>
    <w:rsid w:val="004E2C73"/>
    <w:rsid w:val="004E3747"/>
    <w:rsid w:val="004E4868"/>
    <w:rsid w:val="004E4AD5"/>
    <w:rsid w:val="004E4C5B"/>
    <w:rsid w:val="004E6C03"/>
    <w:rsid w:val="004E7783"/>
    <w:rsid w:val="004F0534"/>
    <w:rsid w:val="004F2266"/>
    <w:rsid w:val="004F24CA"/>
    <w:rsid w:val="004F2A59"/>
    <w:rsid w:val="004F560C"/>
    <w:rsid w:val="00504186"/>
    <w:rsid w:val="005053EA"/>
    <w:rsid w:val="00506206"/>
    <w:rsid w:val="00512F75"/>
    <w:rsid w:val="00515226"/>
    <w:rsid w:val="00517455"/>
    <w:rsid w:val="00517E90"/>
    <w:rsid w:val="0052055B"/>
    <w:rsid w:val="005219A7"/>
    <w:rsid w:val="0052529F"/>
    <w:rsid w:val="005260FE"/>
    <w:rsid w:val="005262F4"/>
    <w:rsid w:val="00532408"/>
    <w:rsid w:val="00532691"/>
    <w:rsid w:val="005375AB"/>
    <w:rsid w:val="00540177"/>
    <w:rsid w:val="00540CEC"/>
    <w:rsid w:val="00542715"/>
    <w:rsid w:val="00545522"/>
    <w:rsid w:val="005500E6"/>
    <w:rsid w:val="005503C6"/>
    <w:rsid w:val="00555AC1"/>
    <w:rsid w:val="00555ECA"/>
    <w:rsid w:val="005609DC"/>
    <w:rsid w:val="00563D5B"/>
    <w:rsid w:val="00566BDC"/>
    <w:rsid w:val="0057134B"/>
    <w:rsid w:val="0057678B"/>
    <w:rsid w:val="00577052"/>
    <w:rsid w:val="00584EE9"/>
    <w:rsid w:val="00592CB5"/>
    <w:rsid w:val="005A1848"/>
    <w:rsid w:val="005A2A09"/>
    <w:rsid w:val="005A2AC8"/>
    <w:rsid w:val="005A2CA9"/>
    <w:rsid w:val="005A317C"/>
    <w:rsid w:val="005A3B8A"/>
    <w:rsid w:val="005A5F09"/>
    <w:rsid w:val="005B1696"/>
    <w:rsid w:val="005B47B2"/>
    <w:rsid w:val="005B61A9"/>
    <w:rsid w:val="005B6FC2"/>
    <w:rsid w:val="005B7EC1"/>
    <w:rsid w:val="005C4B35"/>
    <w:rsid w:val="005C5D14"/>
    <w:rsid w:val="005C7416"/>
    <w:rsid w:val="005C795C"/>
    <w:rsid w:val="005E201B"/>
    <w:rsid w:val="005E7FA4"/>
    <w:rsid w:val="005F7F38"/>
    <w:rsid w:val="00615C83"/>
    <w:rsid w:val="00620B86"/>
    <w:rsid w:val="0062169A"/>
    <w:rsid w:val="00622081"/>
    <w:rsid w:val="00623573"/>
    <w:rsid w:val="006278D9"/>
    <w:rsid w:val="006303A2"/>
    <w:rsid w:val="006353D6"/>
    <w:rsid w:val="006353E0"/>
    <w:rsid w:val="00637A7A"/>
    <w:rsid w:val="00641A4D"/>
    <w:rsid w:val="00655C32"/>
    <w:rsid w:val="00663932"/>
    <w:rsid w:val="0066518C"/>
    <w:rsid w:val="00667DA2"/>
    <w:rsid w:val="0067104F"/>
    <w:rsid w:val="006820D2"/>
    <w:rsid w:val="006823D0"/>
    <w:rsid w:val="0069165C"/>
    <w:rsid w:val="006958E3"/>
    <w:rsid w:val="006A37C6"/>
    <w:rsid w:val="006A50CC"/>
    <w:rsid w:val="006A6963"/>
    <w:rsid w:val="006A6E94"/>
    <w:rsid w:val="006B06BF"/>
    <w:rsid w:val="006B1C28"/>
    <w:rsid w:val="006B41B0"/>
    <w:rsid w:val="006B53DF"/>
    <w:rsid w:val="006B5494"/>
    <w:rsid w:val="006B6DF8"/>
    <w:rsid w:val="006B6E93"/>
    <w:rsid w:val="006B7092"/>
    <w:rsid w:val="006C1A35"/>
    <w:rsid w:val="006C38E4"/>
    <w:rsid w:val="006C4B79"/>
    <w:rsid w:val="006D4BC8"/>
    <w:rsid w:val="006D6BD1"/>
    <w:rsid w:val="006D75C0"/>
    <w:rsid w:val="006E1DF5"/>
    <w:rsid w:val="006E2196"/>
    <w:rsid w:val="006E5634"/>
    <w:rsid w:val="006E56AA"/>
    <w:rsid w:val="006E5FDE"/>
    <w:rsid w:val="0070038D"/>
    <w:rsid w:val="00703E05"/>
    <w:rsid w:val="00705BD2"/>
    <w:rsid w:val="00707151"/>
    <w:rsid w:val="00714171"/>
    <w:rsid w:val="00715127"/>
    <w:rsid w:val="007252E9"/>
    <w:rsid w:val="00727364"/>
    <w:rsid w:val="0073042C"/>
    <w:rsid w:val="00733EB3"/>
    <w:rsid w:val="007350BB"/>
    <w:rsid w:val="00737BA6"/>
    <w:rsid w:val="00737E51"/>
    <w:rsid w:val="00744C54"/>
    <w:rsid w:val="007479A4"/>
    <w:rsid w:val="007510CF"/>
    <w:rsid w:val="007519A3"/>
    <w:rsid w:val="00752E61"/>
    <w:rsid w:val="00756104"/>
    <w:rsid w:val="007600C5"/>
    <w:rsid w:val="00760377"/>
    <w:rsid w:val="0076282A"/>
    <w:rsid w:val="00763943"/>
    <w:rsid w:val="0076796E"/>
    <w:rsid w:val="00770D1A"/>
    <w:rsid w:val="00771048"/>
    <w:rsid w:val="00772285"/>
    <w:rsid w:val="0077741B"/>
    <w:rsid w:val="00780EC5"/>
    <w:rsid w:val="007831E0"/>
    <w:rsid w:val="007843F3"/>
    <w:rsid w:val="007852AE"/>
    <w:rsid w:val="00785780"/>
    <w:rsid w:val="00795CE4"/>
    <w:rsid w:val="0079788E"/>
    <w:rsid w:val="007A7109"/>
    <w:rsid w:val="007B0BC5"/>
    <w:rsid w:val="007B5BA0"/>
    <w:rsid w:val="007B7671"/>
    <w:rsid w:val="007C2A46"/>
    <w:rsid w:val="007C77E3"/>
    <w:rsid w:val="007D02A6"/>
    <w:rsid w:val="007D1F8B"/>
    <w:rsid w:val="007D467C"/>
    <w:rsid w:val="007D6174"/>
    <w:rsid w:val="007D7F8F"/>
    <w:rsid w:val="007E2311"/>
    <w:rsid w:val="007E23CD"/>
    <w:rsid w:val="007E6E68"/>
    <w:rsid w:val="007F0131"/>
    <w:rsid w:val="007F01A6"/>
    <w:rsid w:val="007F145C"/>
    <w:rsid w:val="007F540D"/>
    <w:rsid w:val="007F679A"/>
    <w:rsid w:val="007F6E43"/>
    <w:rsid w:val="007F7BCB"/>
    <w:rsid w:val="008114BE"/>
    <w:rsid w:val="00813CDD"/>
    <w:rsid w:val="00823CB8"/>
    <w:rsid w:val="00824601"/>
    <w:rsid w:val="00830C9D"/>
    <w:rsid w:val="00832573"/>
    <w:rsid w:val="00832EC7"/>
    <w:rsid w:val="00835C74"/>
    <w:rsid w:val="0083618F"/>
    <w:rsid w:val="008374FD"/>
    <w:rsid w:val="00837B8E"/>
    <w:rsid w:val="008461E1"/>
    <w:rsid w:val="00852068"/>
    <w:rsid w:val="0085372F"/>
    <w:rsid w:val="008559AE"/>
    <w:rsid w:val="00856F27"/>
    <w:rsid w:val="0085721B"/>
    <w:rsid w:val="00857672"/>
    <w:rsid w:val="00863207"/>
    <w:rsid w:val="00866132"/>
    <w:rsid w:val="00866E6E"/>
    <w:rsid w:val="00867EF9"/>
    <w:rsid w:val="0087110F"/>
    <w:rsid w:val="00883BFD"/>
    <w:rsid w:val="00886B49"/>
    <w:rsid w:val="008877C8"/>
    <w:rsid w:val="00890650"/>
    <w:rsid w:val="00897096"/>
    <w:rsid w:val="00897C24"/>
    <w:rsid w:val="008A2FA9"/>
    <w:rsid w:val="008A48BB"/>
    <w:rsid w:val="008A4B29"/>
    <w:rsid w:val="008A57A0"/>
    <w:rsid w:val="008A5A45"/>
    <w:rsid w:val="008B1415"/>
    <w:rsid w:val="008B1E26"/>
    <w:rsid w:val="008B2852"/>
    <w:rsid w:val="008B3D33"/>
    <w:rsid w:val="008B62D3"/>
    <w:rsid w:val="008B702D"/>
    <w:rsid w:val="008C035D"/>
    <w:rsid w:val="008D39BD"/>
    <w:rsid w:val="008D5197"/>
    <w:rsid w:val="008D5BD3"/>
    <w:rsid w:val="008D65C4"/>
    <w:rsid w:val="008D7AA0"/>
    <w:rsid w:val="008E1A00"/>
    <w:rsid w:val="008E2F86"/>
    <w:rsid w:val="008E3043"/>
    <w:rsid w:val="008E7BDE"/>
    <w:rsid w:val="008F141D"/>
    <w:rsid w:val="008F1DBB"/>
    <w:rsid w:val="009006C9"/>
    <w:rsid w:val="00903119"/>
    <w:rsid w:val="00904F85"/>
    <w:rsid w:val="00905AE5"/>
    <w:rsid w:val="00906259"/>
    <w:rsid w:val="0091057A"/>
    <w:rsid w:val="00911CAE"/>
    <w:rsid w:val="00911EB2"/>
    <w:rsid w:val="00916D37"/>
    <w:rsid w:val="00920864"/>
    <w:rsid w:val="009301C0"/>
    <w:rsid w:val="00931CEE"/>
    <w:rsid w:val="00933B64"/>
    <w:rsid w:val="009347BB"/>
    <w:rsid w:val="0094112D"/>
    <w:rsid w:val="00947B42"/>
    <w:rsid w:val="009513BB"/>
    <w:rsid w:val="00951A75"/>
    <w:rsid w:val="009536D1"/>
    <w:rsid w:val="00953B79"/>
    <w:rsid w:val="00956BFF"/>
    <w:rsid w:val="00961D10"/>
    <w:rsid w:val="00963055"/>
    <w:rsid w:val="009661AE"/>
    <w:rsid w:val="009705F6"/>
    <w:rsid w:val="00971C9A"/>
    <w:rsid w:val="00974203"/>
    <w:rsid w:val="00974306"/>
    <w:rsid w:val="009769D7"/>
    <w:rsid w:val="00977674"/>
    <w:rsid w:val="00977759"/>
    <w:rsid w:val="00980416"/>
    <w:rsid w:val="00980897"/>
    <w:rsid w:val="0098173E"/>
    <w:rsid w:val="00984367"/>
    <w:rsid w:val="0098595A"/>
    <w:rsid w:val="0098634C"/>
    <w:rsid w:val="00987D25"/>
    <w:rsid w:val="009941BB"/>
    <w:rsid w:val="009945CC"/>
    <w:rsid w:val="00995D1B"/>
    <w:rsid w:val="009A0290"/>
    <w:rsid w:val="009A366A"/>
    <w:rsid w:val="009A661F"/>
    <w:rsid w:val="009B140C"/>
    <w:rsid w:val="009B1F0C"/>
    <w:rsid w:val="009B24FF"/>
    <w:rsid w:val="009B491B"/>
    <w:rsid w:val="009B5759"/>
    <w:rsid w:val="009C444F"/>
    <w:rsid w:val="009C765C"/>
    <w:rsid w:val="009C7A31"/>
    <w:rsid w:val="009D663E"/>
    <w:rsid w:val="009E7558"/>
    <w:rsid w:val="009F1DF1"/>
    <w:rsid w:val="009F2B37"/>
    <w:rsid w:val="009F2B3A"/>
    <w:rsid w:val="009F3F14"/>
    <w:rsid w:val="009F5520"/>
    <w:rsid w:val="00A02ADB"/>
    <w:rsid w:val="00A11C31"/>
    <w:rsid w:val="00A17472"/>
    <w:rsid w:val="00A21C43"/>
    <w:rsid w:val="00A23725"/>
    <w:rsid w:val="00A23CA2"/>
    <w:rsid w:val="00A30007"/>
    <w:rsid w:val="00A35800"/>
    <w:rsid w:val="00A37D4D"/>
    <w:rsid w:val="00A4499D"/>
    <w:rsid w:val="00A46832"/>
    <w:rsid w:val="00A51B54"/>
    <w:rsid w:val="00A54B39"/>
    <w:rsid w:val="00A5629E"/>
    <w:rsid w:val="00A56D27"/>
    <w:rsid w:val="00A5782C"/>
    <w:rsid w:val="00A62EB2"/>
    <w:rsid w:val="00A63083"/>
    <w:rsid w:val="00A64654"/>
    <w:rsid w:val="00A64D86"/>
    <w:rsid w:val="00A64FAD"/>
    <w:rsid w:val="00A656B0"/>
    <w:rsid w:val="00A71505"/>
    <w:rsid w:val="00A721DE"/>
    <w:rsid w:val="00A7602E"/>
    <w:rsid w:val="00A8382D"/>
    <w:rsid w:val="00A87712"/>
    <w:rsid w:val="00A87B4F"/>
    <w:rsid w:val="00A963FE"/>
    <w:rsid w:val="00A96DBC"/>
    <w:rsid w:val="00AA0C35"/>
    <w:rsid w:val="00AA27BD"/>
    <w:rsid w:val="00AA53F0"/>
    <w:rsid w:val="00AB1BAE"/>
    <w:rsid w:val="00AB4A56"/>
    <w:rsid w:val="00AB7015"/>
    <w:rsid w:val="00AB7B54"/>
    <w:rsid w:val="00AC038D"/>
    <w:rsid w:val="00AC1F99"/>
    <w:rsid w:val="00AC3AFD"/>
    <w:rsid w:val="00AC5A7F"/>
    <w:rsid w:val="00AC7778"/>
    <w:rsid w:val="00AD1534"/>
    <w:rsid w:val="00AD1762"/>
    <w:rsid w:val="00AD24A5"/>
    <w:rsid w:val="00AD4528"/>
    <w:rsid w:val="00AE0898"/>
    <w:rsid w:val="00AE0CDD"/>
    <w:rsid w:val="00AE3381"/>
    <w:rsid w:val="00AF4B2E"/>
    <w:rsid w:val="00AF6731"/>
    <w:rsid w:val="00B10A35"/>
    <w:rsid w:val="00B10D32"/>
    <w:rsid w:val="00B12E01"/>
    <w:rsid w:val="00B135CB"/>
    <w:rsid w:val="00B13928"/>
    <w:rsid w:val="00B16C2F"/>
    <w:rsid w:val="00B209D5"/>
    <w:rsid w:val="00B21C07"/>
    <w:rsid w:val="00B27124"/>
    <w:rsid w:val="00B27272"/>
    <w:rsid w:val="00B3236F"/>
    <w:rsid w:val="00B3478D"/>
    <w:rsid w:val="00B352AF"/>
    <w:rsid w:val="00B36140"/>
    <w:rsid w:val="00B41975"/>
    <w:rsid w:val="00B41A90"/>
    <w:rsid w:val="00B4577F"/>
    <w:rsid w:val="00B45CDD"/>
    <w:rsid w:val="00B520E6"/>
    <w:rsid w:val="00B529EC"/>
    <w:rsid w:val="00B54B38"/>
    <w:rsid w:val="00B5568B"/>
    <w:rsid w:val="00B56033"/>
    <w:rsid w:val="00B601A6"/>
    <w:rsid w:val="00B6060D"/>
    <w:rsid w:val="00B60743"/>
    <w:rsid w:val="00B62458"/>
    <w:rsid w:val="00B6428B"/>
    <w:rsid w:val="00B64E49"/>
    <w:rsid w:val="00B65432"/>
    <w:rsid w:val="00B70C55"/>
    <w:rsid w:val="00B71292"/>
    <w:rsid w:val="00B72AA7"/>
    <w:rsid w:val="00B74647"/>
    <w:rsid w:val="00B76976"/>
    <w:rsid w:val="00B80E2F"/>
    <w:rsid w:val="00B80F01"/>
    <w:rsid w:val="00B869FC"/>
    <w:rsid w:val="00B9716C"/>
    <w:rsid w:val="00BA7CBA"/>
    <w:rsid w:val="00BB1C28"/>
    <w:rsid w:val="00BB5C03"/>
    <w:rsid w:val="00BB737D"/>
    <w:rsid w:val="00BC011B"/>
    <w:rsid w:val="00BC1805"/>
    <w:rsid w:val="00BC399C"/>
    <w:rsid w:val="00BC3F2D"/>
    <w:rsid w:val="00BC505C"/>
    <w:rsid w:val="00BD5799"/>
    <w:rsid w:val="00BE0FA8"/>
    <w:rsid w:val="00BE17A7"/>
    <w:rsid w:val="00BE31E2"/>
    <w:rsid w:val="00BE62B2"/>
    <w:rsid w:val="00BE7E53"/>
    <w:rsid w:val="00BF00A8"/>
    <w:rsid w:val="00BF08E1"/>
    <w:rsid w:val="00BF20DC"/>
    <w:rsid w:val="00BF6353"/>
    <w:rsid w:val="00BF6904"/>
    <w:rsid w:val="00BF69F5"/>
    <w:rsid w:val="00C01AED"/>
    <w:rsid w:val="00C13929"/>
    <w:rsid w:val="00C16E8B"/>
    <w:rsid w:val="00C16F90"/>
    <w:rsid w:val="00C259BA"/>
    <w:rsid w:val="00C26EB4"/>
    <w:rsid w:val="00C302A3"/>
    <w:rsid w:val="00C40CCE"/>
    <w:rsid w:val="00C51552"/>
    <w:rsid w:val="00C54FEB"/>
    <w:rsid w:val="00C6217C"/>
    <w:rsid w:val="00C65E1B"/>
    <w:rsid w:val="00C66E28"/>
    <w:rsid w:val="00C6788C"/>
    <w:rsid w:val="00C67FD6"/>
    <w:rsid w:val="00C71C95"/>
    <w:rsid w:val="00C743DE"/>
    <w:rsid w:val="00C76AD8"/>
    <w:rsid w:val="00C77666"/>
    <w:rsid w:val="00C86180"/>
    <w:rsid w:val="00C87D56"/>
    <w:rsid w:val="00C91134"/>
    <w:rsid w:val="00C91E9E"/>
    <w:rsid w:val="00CA0C8D"/>
    <w:rsid w:val="00CA43EA"/>
    <w:rsid w:val="00CA4680"/>
    <w:rsid w:val="00CA5ECD"/>
    <w:rsid w:val="00CB3388"/>
    <w:rsid w:val="00CB79E8"/>
    <w:rsid w:val="00CC241A"/>
    <w:rsid w:val="00CC427B"/>
    <w:rsid w:val="00CC6F32"/>
    <w:rsid w:val="00CD2CB7"/>
    <w:rsid w:val="00CD5920"/>
    <w:rsid w:val="00CD6408"/>
    <w:rsid w:val="00CE7E41"/>
    <w:rsid w:val="00CF00C9"/>
    <w:rsid w:val="00CF0C24"/>
    <w:rsid w:val="00CF26E2"/>
    <w:rsid w:val="00CF3FD1"/>
    <w:rsid w:val="00CF4BB9"/>
    <w:rsid w:val="00D11B2A"/>
    <w:rsid w:val="00D13A56"/>
    <w:rsid w:val="00D15D07"/>
    <w:rsid w:val="00D23C76"/>
    <w:rsid w:val="00D23D66"/>
    <w:rsid w:val="00D30F9F"/>
    <w:rsid w:val="00D35A2E"/>
    <w:rsid w:val="00D40386"/>
    <w:rsid w:val="00D41555"/>
    <w:rsid w:val="00D5682D"/>
    <w:rsid w:val="00D618D8"/>
    <w:rsid w:val="00D73A8F"/>
    <w:rsid w:val="00D74DAF"/>
    <w:rsid w:val="00D75E11"/>
    <w:rsid w:val="00D86271"/>
    <w:rsid w:val="00D90719"/>
    <w:rsid w:val="00D92A32"/>
    <w:rsid w:val="00D93CF8"/>
    <w:rsid w:val="00D94802"/>
    <w:rsid w:val="00D971C8"/>
    <w:rsid w:val="00DA0296"/>
    <w:rsid w:val="00DA1187"/>
    <w:rsid w:val="00DA346C"/>
    <w:rsid w:val="00DA5062"/>
    <w:rsid w:val="00DA518A"/>
    <w:rsid w:val="00DA6650"/>
    <w:rsid w:val="00DB1BB1"/>
    <w:rsid w:val="00DB4F95"/>
    <w:rsid w:val="00DC54E9"/>
    <w:rsid w:val="00DC6814"/>
    <w:rsid w:val="00DC6D4E"/>
    <w:rsid w:val="00DC73A4"/>
    <w:rsid w:val="00DC763A"/>
    <w:rsid w:val="00DD096B"/>
    <w:rsid w:val="00DD3DB7"/>
    <w:rsid w:val="00DD53CF"/>
    <w:rsid w:val="00DD61D9"/>
    <w:rsid w:val="00DE1018"/>
    <w:rsid w:val="00DF31F6"/>
    <w:rsid w:val="00DF59BF"/>
    <w:rsid w:val="00DF5A2C"/>
    <w:rsid w:val="00DF7574"/>
    <w:rsid w:val="00E0031B"/>
    <w:rsid w:val="00E00D05"/>
    <w:rsid w:val="00E04A1F"/>
    <w:rsid w:val="00E10CA6"/>
    <w:rsid w:val="00E11052"/>
    <w:rsid w:val="00E12BE2"/>
    <w:rsid w:val="00E12BF6"/>
    <w:rsid w:val="00E14EE5"/>
    <w:rsid w:val="00E15FCF"/>
    <w:rsid w:val="00E17D32"/>
    <w:rsid w:val="00E220D9"/>
    <w:rsid w:val="00E26A85"/>
    <w:rsid w:val="00E305C9"/>
    <w:rsid w:val="00E3124A"/>
    <w:rsid w:val="00E31DFC"/>
    <w:rsid w:val="00E31E34"/>
    <w:rsid w:val="00E3314B"/>
    <w:rsid w:val="00E35C84"/>
    <w:rsid w:val="00E40E6B"/>
    <w:rsid w:val="00E446FD"/>
    <w:rsid w:val="00E46888"/>
    <w:rsid w:val="00E51B04"/>
    <w:rsid w:val="00E55C76"/>
    <w:rsid w:val="00E562ED"/>
    <w:rsid w:val="00E57671"/>
    <w:rsid w:val="00E57CA2"/>
    <w:rsid w:val="00E662F0"/>
    <w:rsid w:val="00E70703"/>
    <w:rsid w:val="00E70B0C"/>
    <w:rsid w:val="00E720CB"/>
    <w:rsid w:val="00E74055"/>
    <w:rsid w:val="00E7576A"/>
    <w:rsid w:val="00E81749"/>
    <w:rsid w:val="00E91A92"/>
    <w:rsid w:val="00E92DF2"/>
    <w:rsid w:val="00EA115D"/>
    <w:rsid w:val="00EB3770"/>
    <w:rsid w:val="00EB78E1"/>
    <w:rsid w:val="00EC2270"/>
    <w:rsid w:val="00EC2BD4"/>
    <w:rsid w:val="00EC4A13"/>
    <w:rsid w:val="00EC5BB4"/>
    <w:rsid w:val="00EC6DE6"/>
    <w:rsid w:val="00EC7151"/>
    <w:rsid w:val="00ED4639"/>
    <w:rsid w:val="00EE1F1C"/>
    <w:rsid w:val="00EF080A"/>
    <w:rsid w:val="00EF3A1E"/>
    <w:rsid w:val="00F00252"/>
    <w:rsid w:val="00F01D1E"/>
    <w:rsid w:val="00F029E9"/>
    <w:rsid w:val="00F02D43"/>
    <w:rsid w:val="00F06295"/>
    <w:rsid w:val="00F07388"/>
    <w:rsid w:val="00F0759E"/>
    <w:rsid w:val="00F10FAF"/>
    <w:rsid w:val="00F1119F"/>
    <w:rsid w:val="00F11F75"/>
    <w:rsid w:val="00F1325C"/>
    <w:rsid w:val="00F14676"/>
    <w:rsid w:val="00F214B5"/>
    <w:rsid w:val="00F22881"/>
    <w:rsid w:val="00F245DC"/>
    <w:rsid w:val="00F27944"/>
    <w:rsid w:val="00F43283"/>
    <w:rsid w:val="00F43FB1"/>
    <w:rsid w:val="00F4563C"/>
    <w:rsid w:val="00F54EE2"/>
    <w:rsid w:val="00F55D76"/>
    <w:rsid w:val="00F62DDF"/>
    <w:rsid w:val="00F63E1E"/>
    <w:rsid w:val="00F64BBD"/>
    <w:rsid w:val="00F76B2F"/>
    <w:rsid w:val="00F76E01"/>
    <w:rsid w:val="00F826F8"/>
    <w:rsid w:val="00F83C3D"/>
    <w:rsid w:val="00F85235"/>
    <w:rsid w:val="00F85E15"/>
    <w:rsid w:val="00F90812"/>
    <w:rsid w:val="00FA13BA"/>
    <w:rsid w:val="00FA6483"/>
    <w:rsid w:val="00FB1413"/>
    <w:rsid w:val="00FB49B4"/>
    <w:rsid w:val="00FB7485"/>
    <w:rsid w:val="00FB7C44"/>
    <w:rsid w:val="00FC226B"/>
    <w:rsid w:val="00FC2ACB"/>
    <w:rsid w:val="00FC6C1E"/>
    <w:rsid w:val="00FD1F78"/>
    <w:rsid w:val="00FD2832"/>
    <w:rsid w:val="00FD2D83"/>
    <w:rsid w:val="00FD6087"/>
    <w:rsid w:val="00FE0857"/>
    <w:rsid w:val="00FE5382"/>
    <w:rsid w:val="00FF33E1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9CB3"/>
  <w15:chartTrackingRefBased/>
  <w15:docId w15:val="{73DB4567-956B-4B66-B191-E8D52398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14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4833CD"/>
    <w:pPr>
      <w:keepNext/>
      <w:numPr>
        <w:numId w:val="4"/>
      </w:numPr>
      <w:spacing w:before="360"/>
      <w:outlineLvl w:val="0"/>
    </w:pPr>
    <w:rPr>
      <w:b/>
      <w:bCs/>
      <w:smallCaps/>
      <w:szCs w:val="32"/>
    </w:rPr>
  </w:style>
  <w:style w:type="paragraph" w:styleId="Nagwek2">
    <w:name w:val="heading 2"/>
    <w:basedOn w:val="Normalny"/>
    <w:next w:val="Normalny"/>
    <w:link w:val="Nagwek2Znak"/>
    <w:qFormat/>
    <w:rsid w:val="004833CD"/>
    <w:pPr>
      <w:keepNext/>
      <w:numPr>
        <w:ilvl w:val="1"/>
        <w:numId w:val="4"/>
      </w:numPr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833CD"/>
    <w:pPr>
      <w:keepNext/>
      <w:numPr>
        <w:ilvl w:val="2"/>
        <w:numId w:val="4"/>
      </w:numPr>
      <w:outlineLvl w:val="2"/>
    </w:pPr>
    <w:rPr>
      <w:bCs/>
      <w:i/>
      <w:szCs w:val="26"/>
    </w:rPr>
  </w:style>
  <w:style w:type="paragraph" w:styleId="Nagwek4">
    <w:name w:val="heading 4"/>
    <w:basedOn w:val="Normalny"/>
    <w:next w:val="Normalny"/>
    <w:link w:val="Nagwek4Znak"/>
    <w:qFormat/>
    <w:rsid w:val="004833CD"/>
    <w:pPr>
      <w:keepNext/>
      <w:numPr>
        <w:ilvl w:val="3"/>
        <w:numId w:val="5"/>
      </w:numPr>
      <w:tabs>
        <w:tab w:val="num" w:pos="850"/>
      </w:tabs>
      <w:ind w:left="850" w:hanging="85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833CD"/>
    <w:pPr>
      <w:spacing w:before="240" w:after="60"/>
      <w:ind w:left="1008" w:hanging="1008"/>
      <w:outlineLvl w:val="4"/>
    </w:pPr>
    <w:rPr>
      <w:rFonts w:ascii="Arial" w:hAnsi="Arial"/>
      <w:szCs w:val="20"/>
      <w:lang w:val="en-GB"/>
    </w:rPr>
  </w:style>
  <w:style w:type="paragraph" w:styleId="Nagwek6">
    <w:name w:val="heading 6"/>
    <w:basedOn w:val="Normalny"/>
    <w:next w:val="Normalny"/>
    <w:link w:val="Nagwek6Znak"/>
    <w:qFormat/>
    <w:rsid w:val="004833CD"/>
    <w:pPr>
      <w:spacing w:before="240" w:after="60"/>
      <w:ind w:left="1152" w:hanging="1152"/>
      <w:outlineLvl w:val="5"/>
    </w:pPr>
    <w:rPr>
      <w:rFonts w:ascii="Arial" w:hAnsi="Arial"/>
      <w:i/>
      <w:szCs w:val="20"/>
      <w:lang w:val="en-GB"/>
    </w:rPr>
  </w:style>
  <w:style w:type="paragraph" w:styleId="Nagwek7">
    <w:name w:val="heading 7"/>
    <w:basedOn w:val="Normalny"/>
    <w:next w:val="Normalny"/>
    <w:link w:val="Nagwek7Znak"/>
    <w:qFormat/>
    <w:rsid w:val="004833CD"/>
    <w:pPr>
      <w:spacing w:before="240" w:after="60"/>
      <w:ind w:left="1296" w:hanging="1296"/>
      <w:outlineLvl w:val="6"/>
    </w:pPr>
    <w:rPr>
      <w:rFonts w:ascii="Arial" w:hAnsi="Arial"/>
      <w:sz w:val="20"/>
      <w:szCs w:val="20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4833CD"/>
    <w:pPr>
      <w:spacing w:before="240" w:after="60"/>
      <w:ind w:left="1440" w:hanging="1440"/>
      <w:outlineLvl w:val="7"/>
    </w:pPr>
    <w:rPr>
      <w:rFonts w:ascii="Arial" w:hAnsi="Arial"/>
      <w:i/>
      <w:sz w:val="20"/>
      <w:szCs w:val="20"/>
      <w:lang w:val="en-GB"/>
    </w:rPr>
  </w:style>
  <w:style w:type="paragraph" w:styleId="Nagwek9">
    <w:name w:val="heading 9"/>
    <w:basedOn w:val="Normalny"/>
    <w:next w:val="Normalny"/>
    <w:link w:val="Nagwek9Znak"/>
    <w:qFormat/>
    <w:rsid w:val="004833CD"/>
    <w:pPr>
      <w:spacing w:before="240" w:after="60"/>
      <w:ind w:left="1584" w:hanging="1584"/>
      <w:outlineLvl w:val="8"/>
    </w:pPr>
    <w:rPr>
      <w:rFonts w:ascii="Arial" w:hAnsi="Arial"/>
      <w:i/>
      <w:sz w:val="18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nualHeading2">
    <w:name w:val="Manual Heading 2"/>
    <w:basedOn w:val="Normalny"/>
    <w:next w:val="Normalny"/>
    <w:qFormat/>
    <w:rsid w:val="004833CD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ny"/>
    <w:next w:val="Normalny"/>
    <w:qFormat/>
    <w:rsid w:val="004833CD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Style1">
    <w:name w:val="Style1"/>
    <w:basedOn w:val="Normalny"/>
    <w:link w:val="Style1Char"/>
    <w:qFormat/>
    <w:rsid w:val="004833CD"/>
    <w:pPr>
      <w:spacing w:before="60" w:after="60"/>
    </w:pPr>
    <w:rPr>
      <w:sz w:val="20"/>
      <w:szCs w:val="20"/>
    </w:rPr>
  </w:style>
  <w:style w:type="character" w:customStyle="1" w:styleId="Style1Char">
    <w:name w:val="Style1 Char"/>
    <w:link w:val="Style1"/>
    <w:rsid w:val="004833CD"/>
  </w:style>
  <w:style w:type="paragraph" w:customStyle="1" w:styleId="Style2">
    <w:name w:val="Style2"/>
    <w:basedOn w:val="Normalny"/>
    <w:link w:val="Style2Char"/>
    <w:qFormat/>
    <w:rsid w:val="004833CD"/>
    <w:pPr>
      <w:spacing w:before="60" w:after="60"/>
    </w:pPr>
    <w:rPr>
      <w:sz w:val="20"/>
      <w:szCs w:val="20"/>
    </w:rPr>
  </w:style>
  <w:style w:type="character" w:customStyle="1" w:styleId="Style2Char">
    <w:name w:val="Style2 Char"/>
    <w:link w:val="Style2"/>
    <w:rsid w:val="004833CD"/>
  </w:style>
  <w:style w:type="character" w:customStyle="1" w:styleId="Nagwek1Znak">
    <w:name w:val="Nagłówek 1 Znak"/>
    <w:link w:val="Nagwek1"/>
    <w:rsid w:val="004833CD"/>
    <w:rPr>
      <w:b/>
      <w:bCs/>
      <w:smallCaps/>
      <w:noProof/>
      <w:sz w:val="24"/>
      <w:szCs w:val="32"/>
    </w:rPr>
  </w:style>
  <w:style w:type="character" w:customStyle="1" w:styleId="Nagwek2Znak">
    <w:name w:val="Nagłówek 2 Znak"/>
    <w:link w:val="Nagwek2"/>
    <w:rsid w:val="004833CD"/>
    <w:rPr>
      <w:b/>
      <w:bCs/>
      <w:iCs/>
      <w:noProof/>
      <w:sz w:val="24"/>
      <w:szCs w:val="28"/>
    </w:rPr>
  </w:style>
  <w:style w:type="character" w:customStyle="1" w:styleId="Nagwek3Znak">
    <w:name w:val="Nagłówek 3 Znak"/>
    <w:link w:val="Nagwek3"/>
    <w:rsid w:val="004833CD"/>
    <w:rPr>
      <w:bCs/>
      <w:i/>
      <w:noProof/>
      <w:sz w:val="24"/>
      <w:szCs w:val="26"/>
    </w:rPr>
  </w:style>
  <w:style w:type="character" w:customStyle="1" w:styleId="Nagwek4Znak">
    <w:name w:val="Nagłówek 4 Znak"/>
    <w:link w:val="Nagwek4"/>
    <w:rsid w:val="004833CD"/>
    <w:rPr>
      <w:bCs/>
      <w:noProof/>
      <w:sz w:val="24"/>
      <w:szCs w:val="28"/>
    </w:rPr>
  </w:style>
  <w:style w:type="character" w:customStyle="1" w:styleId="Nagwek5Znak">
    <w:name w:val="Nagłówek 5 Znak"/>
    <w:link w:val="Nagwek5"/>
    <w:rsid w:val="004833CD"/>
    <w:rPr>
      <w:rFonts w:ascii="Arial" w:hAnsi="Arial"/>
      <w:sz w:val="22"/>
      <w:lang w:val="en-GB"/>
    </w:rPr>
  </w:style>
  <w:style w:type="character" w:customStyle="1" w:styleId="Nagwek6Znak">
    <w:name w:val="Nagłówek 6 Znak"/>
    <w:link w:val="Nagwek6"/>
    <w:rsid w:val="004833CD"/>
    <w:rPr>
      <w:rFonts w:ascii="Arial" w:hAnsi="Arial"/>
      <w:i/>
      <w:sz w:val="22"/>
      <w:lang w:val="en-GB"/>
    </w:rPr>
  </w:style>
  <w:style w:type="character" w:customStyle="1" w:styleId="Nagwek7Znak">
    <w:name w:val="Nagłówek 7 Znak"/>
    <w:link w:val="Nagwek7"/>
    <w:rsid w:val="004833CD"/>
    <w:rPr>
      <w:rFonts w:ascii="Arial" w:hAnsi="Arial"/>
      <w:lang w:val="en-GB"/>
    </w:rPr>
  </w:style>
  <w:style w:type="character" w:customStyle="1" w:styleId="Nagwek8Znak">
    <w:name w:val="Nagłówek 8 Znak"/>
    <w:link w:val="Nagwek8"/>
    <w:rsid w:val="004833CD"/>
    <w:rPr>
      <w:rFonts w:ascii="Arial" w:hAnsi="Arial"/>
      <w:i/>
      <w:lang w:val="en-GB"/>
    </w:rPr>
  </w:style>
  <w:style w:type="character" w:customStyle="1" w:styleId="Nagwek9Znak">
    <w:name w:val="Nagłówek 9 Znak"/>
    <w:link w:val="Nagwek9"/>
    <w:rsid w:val="004833CD"/>
    <w:rPr>
      <w:rFonts w:ascii="Arial" w:hAnsi="Arial"/>
      <w:i/>
      <w:sz w:val="18"/>
      <w:lang w:val="en-GB"/>
    </w:rPr>
  </w:style>
  <w:style w:type="paragraph" w:styleId="Legenda">
    <w:name w:val="caption"/>
    <w:basedOn w:val="Normalny"/>
    <w:next w:val="Normalny"/>
    <w:qFormat/>
    <w:rsid w:val="004833CD"/>
    <w:pPr>
      <w:spacing w:before="60" w:after="60"/>
    </w:pPr>
    <w:rPr>
      <w:b/>
      <w:szCs w:val="20"/>
    </w:rPr>
  </w:style>
  <w:style w:type="paragraph" w:styleId="Tytu">
    <w:name w:val="Title"/>
    <w:basedOn w:val="Normalny"/>
    <w:link w:val="TytuZnak"/>
    <w:qFormat/>
    <w:rsid w:val="004833CD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n-GB"/>
    </w:rPr>
  </w:style>
  <w:style w:type="character" w:customStyle="1" w:styleId="TytuZnak">
    <w:name w:val="Tytuł Znak"/>
    <w:link w:val="Tytu"/>
    <w:rsid w:val="004833CD"/>
    <w:rPr>
      <w:rFonts w:ascii="Arial" w:hAnsi="Arial"/>
      <w:b/>
      <w:kern w:val="28"/>
      <w:sz w:val="32"/>
      <w:lang w:val="en-GB"/>
    </w:rPr>
  </w:style>
  <w:style w:type="paragraph" w:styleId="Podtytu">
    <w:name w:val="Subtitle"/>
    <w:basedOn w:val="Normalny"/>
    <w:link w:val="PodtytuZnak"/>
    <w:qFormat/>
    <w:rsid w:val="004833CD"/>
    <w:pPr>
      <w:spacing w:after="60"/>
      <w:jc w:val="center"/>
      <w:outlineLvl w:val="1"/>
    </w:pPr>
    <w:rPr>
      <w:rFonts w:ascii="Arial" w:hAnsi="Arial"/>
      <w:szCs w:val="20"/>
      <w:lang w:val="en-GB"/>
    </w:rPr>
  </w:style>
  <w:style w:type="character" w:customStyle="1" w:styleId="PodtytuZnak">
    <w:name w:val="Podtytuł Znak"/>
    <w:link w:val="Podtytu"/>
    <w:rsid w:val="004833CD"/>
    <w:rPr>
      <w:rFonts w:ascii="Arial" w:hAnsi="Arial"/>
      <w:sz w:val="24"/>
      <w:lang w:val="en-GB"/>
    </w:rPr>
  </w:style>
  <w:style w:type="paragraph" w:styleId="Bezodstpw">
    <w:name w:val="No Spacing"/>
    <w:link w:val="BezodstpwZnak"/>
    <w:uiPriority w:val="1"/>
    <w:qFormat/>
    <w:rsid w:val="004833CD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33CD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4833CD"/>
    <w:pPr>
      <w:spacing w:after="240"/>
      <w:ind w:left="720"/>
    </w:pPr>
    <w:rPr>
      <w:szCs w:val="20"/>
    </w:rPr>
  </w:style>
  <w:style w:type="paragraph" w:styleId="Nagwekspisutreci">
    <w:name w:val="TOC Heading"/>
    <w:basedOn w:val="Normalny"/>
    <w:next w:val="Normalny"/>
    <w:uiPriority w:val="39"/>
    <w:qFormat/>
    <w:rsid w:val="004833CD"/>
    <w:pPr>
      <w:spacing w:after="240"/>
      <w:jc w:val="center"/>
    </w:pPr>
    <w:rPr>
      <w:b/>
      <w:sz w:val="28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292143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1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1F78"/>
    <w:rPr>
      <w:rFonts w:ascii="Calibri" w:eastAsia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F78"/>
    <w:rPr>
      <w:rFonts w:ascii="Calibri" w:eastAsia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F7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43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A17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43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A17"/>
    <w:rPr>
      <w:rFonts w:ascii="Calibri" w:eastAsia="Calibri" w:hAnsi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7576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64D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4D86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F839-3FB8-4528-8D5B-32C92A7F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17</Pages>
  <Words>3357</Words>
  <Characters>20146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Kozłowska</dc:creator>
  <cp:keywords/>
  <dc:description/>
  <cp:lastModifiedBy>Aneta Dziemdziela</cp:lastModifiedBy>
  <cp:revision>27</cp:revision>
  <cp:lastPrinted>2024-03-21T12:19:00Z</cp:lastPrinted>
  <dcterms:created xsi:type="dcterms:W3CDTF">2024-03-13T11:04:00Z</dcterms:created>
  <dcterms:modified xsi:type="dcterms:W3CDTF">2024-03-22T13:10:00Z</dcterms:modified>
</cp:coreProperties>
</file>