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53643" w14:textId="0D8AA49D" w:rsidR="00274973" w:rsidRPr="00B5042F" w:rsidRDefault="005B0779" w:rsidP="00C43C7A">
      <w:pPr>
        <w:pStyle w:val="Nagwek"/>
        <w:spacing w:before="60" w:after="60" w:line="360" w:lineRule="auto"/>
        <w:rPr>
          <w:rFonts w:ascii="Arial" w:hAnsi="Arial" w:cs="Arial"/>
          <w:b/>
          <w:bCs/>
          <w:sz w:val="24"/>
          <w:szCs w:val="24"/>
        </w:rPr>
      </w:pPr>
      <w:bookmarkStart w:id="0" w:name="_Toc472409165"/>
      <w:bookmarkStart w:id="1" w:name="_Toc477875045"/>
      <w:r w:rsidRPr="00B5042F">
        <w:rPr>
          <w:rFonts w:ascii="Arial" w:hAnsi="Arial" w:cs="Arial"/>
          <w:b/>
          <w:bCs/>
          <w:sz w:val="24"/>
          <w:szCs w:val="24"/>
        </w:rPr>
        <w:t>Załącznik nr</w:t>
      </w:r>
      <w:r w:rsidR="00B5042F">
        <w:rPr>
          <w:rFonts w:ascii="Arial" w:hAnsi="Arial" w:cs="Arial"/>
          <w:b/>
          <w:bCs/>
          <w:sz w:val="24"/>
          <w:szCs w:val="24"/>
        </w:rPr>
        <w:t xml:space="preserve"> 4</w:t>
      </w:r>
      <w:r w:rsidR="006C02BB" w:rsidRPr="00B5042F">
        <w:rPr>
          <w:rFonts w:ascii="Arial" w:hAnsi="Arial" w:cs="Arial"/>
          <w:b/>
          <w:bCs/>
          <w:sz w:val="24"/>
          <w:szCs w:val="24"/>
        </w:rPr>
        <w:t xml:space="preserve"> </w:t>
      </w:r>
      <w:r w:rsidRPr="00B5042F">
        <w:rPr>
          <w:rFonts w:ascii="Arial" w:hAnsi="Arial" w:cs="Arial"/>
          <w:b/>
          <w:bCs/>
          <w:sz w:val="24"/>
          <w:szCs w:val="24"/>
        </w:rPr>
        <w:t xml:space="preserve">do </w:t>
      </w:r>
      <w:r w:rsidR="00234232" w:rsidRPr="00B5042F">
        <w:rPr>
          <w:rFonts w:ascii="Arial" w:hAnsi="Arial" w:cs="Arial"/>
          <w:b/>
          <w:bCs/>
          <w:sz w:val="24"/>
          <w:szCs w:val="24"/>
        </w:rPr>
        <w:t>Regulaminu</w:t>
      </w:r>
      <w:r w:rsidR="00D40297" w:rsidRPr="00B5042F">
        <w:rPr>
          <w:rFonts w:ascii="Arial" w:hAnsi="Arial" w:cs="Arial"/>
          <w:b/>
          <w:bCs/>
          <w:sz w:val="24"/>
          <w:szCs w:val="24"/>
        </w:rPr>
        <w:t xml:space="preserve"> </w:t>
      </w:r>
    </w:p>
    <w:p w14:paraId="17490C07" w14:textId="1344E9AC" w:rsidR="005B0779" w:rsidRPr="003C02CC" w:rsidRDefault="00234232" w:rsidP="000D6B40">
      <w:pPr>
        <w:pStyle w:val="Nagwek"/>
        <w:spacing w:before="60" w:after="60" w:line="360" w:lineRule="auto"/>
        <w:jc w:val="right"/>
        <w:rPr>
          <w:rFonts w:ascii="Arial" w:hAnsi="Arial" w:cs="Arial"/>
          <w:bCs/>
          <w:sz w:val="24"/>
          <w:szCs w:val="24"/>
        </w:rPr>
      </w:pPr>
      <w:r w:rsidRPr="003C02CC">
        <w:rPr>
          <w:rFonts w:ascii="Arial" w:hAnsi="Arial" w:cs="Arial"/>
          <w:bCs/>
          <w:sz w:val="24"/>
          <w:szCs w:val="24"/>
        </w:rPr>
        <w:t xml:space="preserve"> </w:t>
      </w:r>
    </w:p>
    <w:p w14:paraId="685F321F" w14:textId="3AA726ED" w:rsidR="00DB0BA8" w:rsidRPr="003C02CC" w:rsidRDefault="003A2A13" w:rsidP="000D6B40">
      <w:pPr>
        <w:pStyle w:val="Normalnyodstp"/>
        <w:spacing w:before="60" w:after="60" w:line="360" w:lineRule="auto"/>
        <w:jc w:val="center"/>
        <w:rPr>
          <w:rFonts w:ascii="Arial" w:hAnsi="Arial" w:cs="Arial"/>
          <w:b/>
          <w:sz w:val="24"/>
          <w:szCs w:val="24"/>
        </w:rPr>
      </w:pPr>
      <w:r w:rsidRPr="003C02CC">
        <w:rPr>
          <w:rFonts w:ascii="Arial" w:eastAsia="Times New Roman" w:hAnsi="Arial" w:cs="Arial"/>
          <w:noProof/>
          <w:sz w:val="24"/>
          <w:szCs w:val="24"/>
          <w:lang w:eastAsia="pl-PL"/>
        </w:rPr>
        <w:drawing>
          <wp:inline distT="0" distB="0" distL="0" distR="0" wp14:anchorId="398D1B74" wp14:editId="2D0C8867">
            <wp:extent cx="5759450" cy="611505"/>
            <wp:effectExtent l="0" t="0" r="0" b="0"/>
            <wp:docPr id="1353226397" name="Obraz 1353226397"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14:paraId="38B85FA2" w14:textId="77777777" w:rsidR="005B0779" w:rsidRDefault="005B0779" w:rsidP="000D6B40">
      <w:pPr>
        <w:spacing w:before="60" w:after="60" w:line="360" w:lineRule="auto"/>
        <w:ind w:left="284"/>
        <w:jc w:val="center"/>
        <w:rPr>
          <w:rFonts w:ascii="Arial" w:hAnsi="Arial" w:cs="Arial"/>
          <w:b/>
          <w:sz w:val="24"/>
          <w:szCs w:val="24"/>
        </w:rPr>
      </w:pPr>
    </w:p>
    <w:p w14:paraId="1439AB09" w14:textId="34C1E32F" w:rsidR="005B0779" w:rsidRPr="00EB5E5E" w:rsidRDefault="008A6CD7" w:rsidP="00EB5E5E">
      <w:pPr>
        <w:spacing w:before="60" w:after="60" w:line="360" w:lineRule="auto"/>
        <w:ind w:left="284" w:hanging="284"/>
        <w:rPr>
          <w:rFonts w:ascii="Arial" w:hAnsi="Arial" w:cs="Arial"/>
          <w:b/>
          <w:sz w:val="36"/>
          <w:szCs w:val="24"/>
        </w:rPr>
      </w:pPr>
      <w:r w:rsidRPr="008A6CD7">
        <w:rPr>
          <w:rFonts w:ascii="Arial" w:hAnsi="Arial" w:cs="Arial"/>
          <w:b/>
          <w:sz w:val="36"/>
          <w:szCs w:val="24"/>
        </w:rPr>
        <w:t>Wskaźniki</w:t>
      </w:r>
    </w:p>
    <w:p w14:paraId="1240F942" w14:textId="71C4C5BB" w:rsidR="0084161F" w:rsidRPr="0043617A" w:rsidRDefault="006C513D" w:rsidP="00D5193F">
      <w:pPr>
        <w:pStyle w:val="Nagwek1"/>
        <w:rPr>
          <w:rFonts w:ascii="Arial" w:eastAsia="Times New Roman" w:hAnsi="Arial" w:cs="Arial"/>
          <w:color w:val="auto"/>
          <w:sz w:val="28"/>
          <w:szCs w:val="28"/>
          <w:lang w:eastAsia="pl-PL"/>
        </w:rPr>
      </w:pPr>
      <w:bookmarkStart w:id="2" w:name="_Toc159587799"/>
      <w:bookmarkStart w:id="3" w:name="_Toc161231794"/>
      <w:bookmarkStart w:id="4" w:name="_Toc161231883"/>
      <w:bookmarkEnd w:id="0"/>
      <w:bookmarkEnd w:id="1"/>
      <w:r w:rsidRPr="0043617A">
        <w:rPr>
          <w:rFonts w:ascii="Arial" w:eastAsia="Times New Roman" w:hAnsi="Arial" w:cs="Arial"/>
          <w:color w:val="auto"/>
          <w:sz w:val="28"/>
          <w:szCs w:val="28"/>
          <w:lang w:eastAsia="pl-PL"/>
        </w:rPr>
        <w:t>W</w:t>
      </w:r>
      <w:r w:rsidR="0084161F" w:rsidRPr="0043617A">
        <w:rPr>
          <w:rFonts w:ascii="Arial" w:eastAsia="Times New Roman" w:hAnsi="Arial" w:cs="Arial"/>
          <w:color w:val="auto"/>
          <w:sz w:val="28"/>
          <w:szCs w:val="28"/>
          <w:lang w:eastAsia="pl-PL"/>
        </w:rPr>
        <w:t>skaźniki produktu</w:t>
      </w:r>
      <w:bookmarkEnd w:id="2"/>
      <w:bookmarkEnd w:id="3"/>
      <w:bookmarkEnd w:id="4"/>
    </w:p>
    <w:p w14:paraId="61A70F26" w14:textId="77777777" w:rsidR="0084161F" w:rsidRPr="00537B63" w:rsidRDefault="0084161F" w:rsidP="0084161F">
      <w:pPr>
        <w:rPr>
          <w:lang w:eastAsia="pl-PL"/>
        </w:rPr>
      </w:pPr>
    </w:p>
    <w:tbl>
      <w:tblPr>
        <w:tblW w:w="14034" w:type="dxa"/>
        <w:tblInd w:w="-5" w:type="dxa"/>
        <w:tblLayout w:type="fixed"/>
        <w:tblCellMar>
          <w:left w:w="70" w:type="dxa"/>
          <w:right w:w="70" w:type="dxa"/>
        </w:tblCellMar>
        <w:tblLook w:val="00A0" w:firstRow="1" w:lastRow="0" w:firstColumn="1" w:lastColumn="0" w:noHBand="0" w:noVBand="0"/>
      </w:tblPr>
      <w:tblGrid>
        <w:gridCol w:w="709"/>
        <w:gridCol w:w="2552"/>
        <w:gridCol w:w="10773"/>
      </w:tblGrid>
      <w:tr w:rsidR="0084161F" w:rsidRPr="003C02CC" w14:paraId="26708523" w14:textId="77777777" w:rsidTr="00EF2D94">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D0B28" w14:textId="77777777" w:rsidR="0084161F" w:rsidRPr="003C02CC" w:rsidRDefault="0084161F" w:rsidP="009E4AFB">
            <w:pPr>
              <w:tabs>
                <w:tab w:val="left" w:pos="3878"/>
              </w:tabs>
              <w:spacing w:before="120" w:after="120" w:line="276"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A1DC04" w14:textId="77777777" w:rsidR="0084161F" w:rsidRPr="003C02CC" w:rsidRDefault="0084161F" w:rsidP="009E4AFB">
            <w:pPr>
              <w:tabs>
                <w:tab w:val="left" w:pos="3878"/>
              </w:tabs>
              <w:spacing w:before="120" w:after="12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A82612A" w14:textId="77777777" w:rsidR="0084161F" w:rsidRDefault="0084161F" w:rsidP="009E4AFB">
            <w:pPr>
              <w:tabs>
                <w:tab w:val="left" w:pos="3878"/>
              </w:tabs>
              <w:spacing w:after="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26D66EB0" w14:textId="77777777" w:rsidR="0084161F" w:rsidRDefault="0084161F" w:rsidP="009E4AFB">
            <w:pPr>
              <w:tabs>
                <w:tab w:val="left" w:pos="3878"/>
              </w:tabs>
              <w:spacing w:after="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0B611508" w14:textId="77777777" w:rsidR="0084161F" w:rsidRPr="003C02CC" w:rsidRDefault="0084161F" w:rsidP="009E4AFB">
            <w:pPr>
              <w:tabs>
                <w:tab w:val="left" w:pos="3878"/>
              </w:tabs>
              <w:spacing w:after="0" w:line="276"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3C6975" w:rsidRPr="003C02CC" w14:paraId="57ED1C5A" w14:textId="77777777" w:rsidTr="00EF2D94">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4C4D4" w14:textId="589B0470" w:rsidR="003C6975" w:rsidRPr="003C6975" w:rsidRDefault="003C6975" w:rsidP="009E4AFB">
            <w:pPr>
              <w:tabs>
                <w:tab w:val="left" w:pos="3878"/>
              </w:tabs>
              <w:spacing w:before="120" w:after="120" w:line="276" w:lineRule="auto"/>
              <w:jc w:val="center"/>
              <w:rPr>
                <w:rFonts w:ascii="Arial" w:eastAsia="Times New Roman" w:hAnsi="Arial" w:cs="Arial"/>
                <w:sz w:val="24"/>
                <w:szCs w:val="24"/>
                <w:lang w:eastAsia="pl-PL"/>
              </w:rPr>
            </w:pPr>
            <w:r w:rsidRPr="003C6975">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ADFEDE8" w14:textId="666D28D7" w:rsidR="003C6975" w:rsidRPr="003C6975" w:rsidRDefault="003C6975" w:rsidP="009E4AFB">
            <w:pPr>
              <w:tabs>
                <w:tab w:val="left" w:pos="3878"/>
              </w:tabs>
              <w:spacing w:before="120" w:after="120" w:line="276" w:lineRule="auto"/>
              <w:rPr>
                <w:rFonts w:ascii="Arial" w:eastAsia="Times New Roman" w:hAnsi="Arial" w:cs="Arial"/>
                <w:sz w:val="24"/>
                <w:szCs w:val="24"/>
                <w:lang w:eastAsia="pl-PL"/>
              </w:rPr>
            </w:pPr>
            <w:r w:rsidRPr="003C6975">
              <w:rPr>
                <w:rFonts w:ascii="Arial" w:eastAsia="Times New Roman" w:hAnsi="Arial" w:cs="Arial"/>
                <w:sz w:val="24"/>
                <w:szCs w:val="24"/>
                <w:lang w:eastAsia="pl-PL"/>
              </w:rPr>
              <w:t xml:space="preserve">Liczba osób bezrobotnych, </w:t>
            </w:r>
            <w:r w:rsidR="00EB5E5E">
              <w:rPr>
                <w:rFonts w:ascii="Arial" w:eastAsia="Times New Roman" w:hAnsi="Arial" w:cs="Arial"/>
                <w:sz w:val="24"/>
                <w:szCs w:val="24"/>
                <w:lang w:eastAsia="pl-PL"/>
              </w:rPr>
              <w:br/>
            </w:r>
            <w:r w:rsidRPr="003C6975">
              <w:rPr>
                <w:rFonts w:ascii="Arial" w:eastAsia="Times New Roman" w:hAnsi="Arial" w:cs="Arial"/>
                <w:sz w:val="24"/>
                <w:szCs w:val="24"/>
                <w:lang w:eastAsia="pl-PL"/>
              </w:rPr>
              <w:t xml:space="preserve">w tym długotrwale bezrobotnych, objętych wsparciem </w:t>
            </w:r>
            <w:r w:rsidR="00EB5E5E">
              <w:rPr>
                <w:rFonts w:ascii="Arial" w:eastAsia="Times New Roman" w:hAnsi="Arial" w:cs="Arial"/>
                <w:sz w:val="24"/>
                <w:szCs w:val="24"/>
                <w:lang w:eastAsia="pl-PL"/>
              </w:rPr>
              <w:br/>
            </w:r>
            <w:r w:rsidRPr="003C6975">
              <w:rPr>
                <w:rFonts w:ascii="Arial" w:eastAsia="Times New Roman" w:hAnsi="Arial" w:cs="Arial"/>
                <w:sz w:val="24"/>
                <w:szCs w:val="24"/>
                <w:lang w:eastAsia="pl-PL"/>
              </w:rPr>
              <w:t>w programie</w:t>
            </w:r>
            <w:r w:rsidR="003A5BBF">
              <w:rPr>
                <w:rFonts w:ascii="Arial" w:eastAsia="Times New Roman" w:hAnsi="Arial" w:cs="Arial"/>
                <w:sz w:val="24"/>
                <w:szCs w:val="24"/>
                <w:lang w:eastAsia="pl-PL"/>
              </w:rPr>
              <w:t xml:space="preserve"> </w:t>
            </w:r>
            <w:r w:rsidR="003A5BBF" w:rsidRPr="003A5BBF">
              <w:rPr>
                <w:rFonts w:ascii="Arial" w:hAnsi="Arial" w:cs="Arial"/>
                <w:sz w:val="24"/>
                <w:szCs w:val="24"/>
              </w:rPr>
              <w:t>(osoby)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07B4A78" w14:textId="79D7B457" w:rsidR="00EB5E5E" w:rsidRDefault="007D2D2A" w:rsidP="009E4AFB">
            <w:pPr>
              <w:tabs>
                <w:tab w:val="left" w:pos="3878"/>
              </w:tabs>
              <w:spacing w:after="0" w:line="276" w:lineRule="auto"/>
              <w:rPr>
                <w:rFonts w:ascii="Arial" w:eastAsia="Times New Roman" w:hAnsi="Arial" w:cs="Arial"/>
                <w:b/>
                <w:bCs/>
                <w:sz w:val="24"/>
                <w:szCs w:val="24"/>
                <w:lang w:eastAsia="pl-PL"/>
              </w:rPr>
            </w:pPr>
            <w:r w:rsidRPr="007D2D2A">
              <w:rPr>
                <w:rFonts w:ascii="Arial" w:eastAsia="Times New Roman" w:hAnsi="Arial" w:cs="Arial"/>
                <w:b/>
                <w:bCs/>
                <w:sz w:val="24"/>
                <w:szCs w:val="24"/>
                <w:lang w:eastAsia="pl-PL"/>
              </w:rPr>
              <w:t>DEFINICJA WSKAŹNIKA:</w:t>
            </w:r>
          </w:p>
          <w:p w14:paraId="3161F5BD" w14:textId="77777777" w:rsidR="007D2D2A" w:rsidRDefault="007D2D2A" w:rsidP="009E4AFB">
            <w:pPr>
              <w:tabs>
                <w:tab w:val="left" w:pos="3878"/>
              </w:tabs>
              <w:spacing w:after="60" w:line="276" w:lineRule="auto"/>
              <w:rPr>
                <w:rFonts w:ascii="Arial" w:eastAsia="Times New Roman" w:hAnsi="Arial" w:cs="Arial"/>
                <w:sz w:val="24"/>
                <w:szCs w:val="24"/>
                <w:lang w:eastAsia="pl-PL"/>
              </w:rPr>
            </w:pPr>
            <w:r w:rsidRPr="007D2D2A">
              <w:rPr>
                <w:rFonts w:ascii="Arial" w:eastAsia="Times New Roman" w:hAnsi="Arial" w:cs="Arial"/>
                <w:sz w:val="24"/>
                <w:szCs w:val="24"/>
                <w:lang w:eastAsia="pl-PL"/>
              </w:rPr>
              <w:t>Osoby pozostające bez pracy, gotowe do podjęcia pracy i aktywnie poszukujące zatrudnienia. Definicja ta uwzględnia wszystkie osoby zarejestrowane jako bezrobotne zgodnie z krajową definicją, nawet jeżeli nie spełniają one wszystkich trzech kryteriów wskazanych wyżej.</w:t>
            </w:r>
          </w:p>
          <w:p w14:paraId="5A48EC2D" w14:textId="7AB3ECCE" w:rsidR="00EB5E5E" w:rsidRPr="00EB5E5E" w:rsidRDefault="00EB5E5E" w:rsidP="009E4AFB">
            <w:pPr>
              <w:spacing w:after="60" w:line="276" w:lineRule="auto"/>
              <w:rPr>
                <w:rFonts w:ascii="Arial" w:eastAsia="Times New Roman" w:hAnsi="Arial" w:cs="Arial"/>
                <w:sz w:val="24"/>
                <w:szCs w:val="24"/>
                <w:lang w:eastAsia="pl-PL"/>
              </w:rPr>
            </w:pPr>
            <w:bookmarkStart w:id="5" w:name="_GoBack"/>
            <w:bookmarkEnd w:id="5"/>
          </w:p>
          <w:p w14:paraId="15E207CE" w14:textId="77777777" w:rsidR="007D2D2A" w:rsidRDefault="007D2D2A" w:rsidP="009E4AFB">
            <w:pPr>
              <w:spacing w:before="120" w:after="60" w:line="276" w:lineRule="auto"/>
              <w:rPr>
                <w:rFonts w:ascii="Arial" w:eastAsia="Times New Roman" w:hAnsi="Arial" w:cs="Arial"/>
                <w:b/>
                <w:bCs/>
                <w:sz w:val="24"/>
                <w:szCs w:val="24"/>
                <w:lang w:eastAsia="pl-PL"/>
              </w:rPr>
            </w:pPr>
            <w:r w:rsidRPr="008A6CD7">
              <w:rPr>
                <w:rFonts w:ascii="Arial" w:eastAsia="Times New Roman" w:hAnsi="Arial" w:cs="Arial"/>
                <w:b/>
                <w:bCs/>
                <w:sz w:val="24"/>
                <w:szCs w:val="24"/>
                <w:lang w:eastAsia="pl-PL"/>
              </w:rPr>
              <w:t>TERMIN POMIARU WSKAŹNIKA:</w:t>
            </w:r>
          </w:p>
          <w:p w14:paraId="022E2337" w14:textId="77777777" w:rsidR="001E0139" w:rsidRDefault="007D2D2A" w:rsidP="009E4AFB">
            <w:pPr>
              <w:spacing w:before="120" w:after="60" w:line="276" w:lineRule="auto"/>
              <w:rPr>
                <w:rFonts w:ascii="Arial" w:eastAsia="Times New Roman" w:hAnsi="Arial" w:cs="Arial"/>
                <w:sz w:val="24"/>
                <w:szCs w:val="24"/>
                <w:lang w:eastAsia="pl-PL"/>
              </w:rPr>
            </w:pPr>
            <w:r w:rsidRPr="00457CA1">
              <w:rPr>
                <w:rFonts w:ascii="Arial" w:eastAsia="Times New Roman" w:hAnsi="Arial" w:cs="Arial"/>
                <w:sz w:val="24"/>
                <w:szCs w:val="24"/>
                <w:lang w:eastAsia="pl-PL"/>
              </w:rPr>
              <w:t xml:space="preserve">W momencie rozpoczęcia udziału w projekcie. </w:t>
            </w:r>
          </w:p>
          <w:p w14:paraId="06A5BFAF" w14:textId="5D64E18F" w:rsidR="00EB5E5E" w:rsidRDefault="007D2D2A" w:rsidP="009E4AFB">
            <w:pPr>
              <w:spacing w:before="120" w:after="60" w:line="276" w:lineRule="auto"/>
              <w:rPr>
                <w:rFonts w:ascii="Arial" w:eastAsia="Times New Roman" w:hAnsi="Arial" w:cs="Arial"/>
                <w:sz w:val="24"/>
                <w:szCs w:val="24"/>
                <w:lang w:eastAsia="pl-PL"/>
              </w:rPr>
            </w:pPr>
            <w:r w:rsidRPr="00457CA1">
              <w:rPr>
                <w:rFonts w:ascii="Arial" w:eastAsia="Times New Roman" w:hAnsi="Arial" w:cs="Arial"/>
                <w:sz w:val="24"/>
                <w:szCs w:val="24"/>
                <w:lang w:eastAsia="pl-PL"/>
              </w:rPr>
              <w:t>Za</w:t>
            </w:r>
            <w:r>
              <w:rPr>
                <w:rFonts w:ascii="Arial" w:eastAsia="Times New Roman" w:hAnsi="Arial" w:cs="Arial"/>
                <w:sz w:val="24"/>
                <w:szCs w:val="24"/>
                <w:lang w:eastAsia="pl-PL"/>
              </w:rPr>
              <w:t xml:space="preserve"> </w:t>
            </w:r>
            <w:r w:rsidRPr="00457CA1">
              <w:rPr>
                <w:rFonts w:ascii="Arial" w:eastAsia="Times New Roman" w:hAnsi="Arial" w:cs="Arial"/>
                <w:sz w:val="24"/>
                <w:szCs w:val="24"/>
                <w:lang w:eastAsia="pl-PL"/>
              </w:rPr>
              <w:t>rozpoczęcie udziału w projekcie co do zasady uznaje się przystąpienie do pierwszej formy wsparcia w ramach projektu.</w:t>
            </w:r>
          </w:p>
          <w:p w14:paraId="365D584D" w14:textId="77777777" w:rsidR="00EB5E5E" w:rsidRPr="00EB5E5E" w:rsidRDefault="00EB5E5E" w:rsidP="009E4AFB">
            <w:pPr>
              <w:spacing w:before="120" w:after="60" w:line="276" w:lineRule="auto"/>
              <w:rPr>
                <w:rFonts w:ascii="Arial" w:eastAsia="Times New Roman" w:hAnsi="Arial" w:cs="Arial"/>
                <w:sz w:val="24"/>
                <w:szCs w:val="24"/>
                <w:lang w:eastAsia="pl-PL"/>
              </w:rPr>
            </w:pPr>
          </w:p>
          <w:p w14:paraId="0D1EC40D" w14:textId="77777777" w:rsidR="007D2D2A" w:rsidRPr="008A6CD7" w:rsidRDefault="007D2D2A" w:rsidP="009E4AFB">
            <w:pPr>
              <w:spacing w:before="120" w:after="60" w:line="276" w:lineRule="auto"/>
              <w:rPr>
                <w:rFonts w:ascii="Arial" w:eastAsia="Times New Roman" w:hAnsi="Arial" w:cs="Arial"/>
                <w:b/>
                <w:bCs/>
                <w:sz w:val="24"/>
                <w:szCs w:val="24"/>
                <w:lang w:eastAsia="pl-PL"/>
              </w:rPr>
            </w:pPr>
            <w:r w:rsidRPr="00F027AE">
              <w:rPr>
                <w:rFonts w:ascii="Arial" w:eastAsia="Calibri" w:hAnsi="Arial" w:cs="Arial"/>
                <w:b/>
                <w:bCs/>
                <w:color w:val="000000" w:themeColor="text1"/>
                <w:sz w:val="24"/>
                <w:szCs w:val="24"/>
              </w:rPr>
              <w:lastRenderedPageBreak/>
              <w:t xml:space="preserve">PRZYKŁADOWE </w:t>
            </w:r>
            <w:r w:rsidRPr="00F027AE">
              <w:rPr>
                <w:rFonts w:ascii="Arial" w:eastAsia="Times New Roman" w:hAnsi="Arial" w:cs="Arial"/>
                <w:b/>
                <w:bCs/>
                <w:sz w:val="24"/>
                <w:szCs w:val="24"/>
                <w:lang w:eastAsia="pl-PL"/>
              </w:rPr>
              <w:t>ŹRÓDŁA POMIARU WSKAŹNIKA:</w:t>
            </w:r>
          </w:p>
          <w:p w14:paraId="6BB69E8B" w14:textId="14539725" w:rsidR="007D2D2A" w:rsidRPr="007D2D2A" w:rsidRDefault="007D2D2A" w:rsidP="009E4AFB">
            <w:pPr>
              <w:spacing w:before="120" w:after="60" w:line="276" w:lineRule="auto"/>
              <w:rPr>
                <w:rFonts w:ascii="Arial" w:eastAsia="Times New Roman" w:hAnsi="Arial" w:cs="Arial"/>
                <w:sz w:val="24"/>
                <w:szCs w:val="24"/>
                <w:lang w:eastAsia="pl-PL"/>
              </w:rPr>
            </w:pPr>
            <w:r>
              <w:rPr>
                <w:rFonts w:ascii="Arial" w:eastAsia="Times New Roman" w:hAnsi="Arial" w:cs="Arial"/>
                <w:sz w:val="24"/>
                <w:szCs w:val="24"/>
                <w:lang w:eastAsia="pl-PL"/>
              </w:rPr>
              <w:t>D</w:t>
            </w:r>
            <w:r w:rsidRPr="007D2D2A">
              <w:rPr>
                <w:rFonts w:ascii="Arial" w:eastAsia="Times New Roman" w:hAnsi="Arial" w:cs="Arial"/>
                <w:sz w:val="24"/>
                <w:szCs w:val="24"/>
                <w:lang w:eastAsia="pl-PL"/>
              </w:rPr>
              <w:t>ane systemu SYRIUSZ</w:t>
            </w:r>
          </w:p>
        </w:tc>
      </w:tr>
      <w:tr w:rsidR="0084161F" w:rsidRPr="003C02CC" w14:paraId="318DB31F"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B05027" w14:textId="76C768EE" w:rsidR="0084161F" w:rsidRPr="003C02CC" w:rsidRDefault="003C6975" w:rsidP="009E4AFB">
            <w:pPr>
              <w:tabs>
                <w:tab w:val="left" w:pos="3878"/>
              </w:tabs>
              <w:spacing w:before="120" w:after="12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2</w:t>
            </w:r>
            <w:r w:rsidR="0084161F"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7FFCA1A" w14:textId="733403AC" w:rsidR="0084161F" w:rsidRPr="003C02CC" w:rsidRDefault="00440C5B" w:rsidP="009E4AFB">
            <w:pPr>
              <w:tabs>
                <w:tab w:val="left" w:pos="3878"/>
              </w:tabs>
              <w:spacing w:before="120" w:after="120" w:line="276" w:lineRule="auto"/>
              <w:rPr>
                <w:rFonts w:ascii="Arial" w:eastAsia="Calibri" w:hAnsi="Arial" w:cs="Arial"/>
                <w:sz w:val="24"/>
                <w:szCs w:val="24"/>
              </w:rPr>
            </w:pPr>
            <w:r w:rsidRPr="00440C5B">
              <w:rPr>
                <w:rFonts w:ascii="Arial" w:eastAsia="Calibri" w:hAnsi="Arial" w:cs="Arial"/>
                <w:sz w:val="24"/>
                <w:szCs w:val="24"/>
              </w:rPr>
              <w:t>Liczba</w:t>
            </w:r>
            <w:r w:rsidR="00DA17CF">
              <w:rPr>
                <w:rFonts w:ascii="Arial" w:eastAsia="Calibri" w:hAnsi="Arial" w:cs="Arial"/>
                <w:sz w:val="24"/>
                <w:szCs w:val="24"/>
              </w:rPr>
              <w:t xml:space="preserve"> </w:t>
            </w:r>
            <w:r w:rsidRPr="00440C5B">
              <w:rPr>
                <w:rFonts w:ascii="Arial" w:eastAsia="Calibri" w:hAnsi="Arial" w:cs="Arial"/>
                <w:sz w:val="24"/>
                <w:szCs w:val="24"/>
              </w:rPr>
              <w:t>osób długotrwale</w:t>
            </w:r>
            <w:r w:rsidR="00FC3E97">
              <w:rPr>
                <w:rFonts w:ascii="Arial" w:eastAsia="Calibri" w:hAnsi="Arial" w:cs="Arial"/>
                <w:sz w:val="24"/>
                <w:szCs w:val="24"/>
              </w:rPr>
              <w:t xml:space="preserve"> </w:t>
            </w:r>
            <w:r w:rsidRPr="00440C5B">
              <w:rPr>
                <w:rFonts w:ascii="Arial" w:eastAsia="Calibri" w:hAnsi="Arial" w:cs="Arial"/>
                <w:sz w:val="24"/>
                <w:szCs w:val="24"/>
              </w:rPr>
              <w:t>bezrobotnych objętych</w:t>
            </w:r>
            <w:r>
              <w:rPr>
                <w:rFonts w:ascii="Arial" w:eastAsia="Calibri" w:hAnsi="Arial" w:cs="Arial"/>
                <w:sz w:val="24"/>
                <w:szCs w:val="24"/>
              </w:rPr>
              <w:t xml:space="preserve"> </w:t>
            </w:r>
            <w:r w:rsidRPr="00440C5B">
              <w:rPr>
                <w:rFonts w:ascii="Arial" w:eastAsia="Calibri" w:hAnsi="Arial" w:cs="Arial"/>
                <w:sz w:val="24"/>
                <w:szCs w:val="24"/>
              </w:rPr>
              <w:t>wsparciem w programie</w:t>
            </w:r>
            <w:r w:rsidR="00C10E9C">
              <w:rPr>
                <w:rFonts w:ascii="Arial" w:eastAsia="Calibri" w:hAnsi="Arial" w:cs="Arial"/>
                <w:sz w:val="24"/>
                <w:szCs w:val="24"/>
              </w:rPr>
              <w:t xml:space="preserve"> </w:t>
            </w:r>
            <w:r w:rsidR="00C10E9C" w:rsidRPr="00C10E9C">
              <w:rPr>
                <w:rFonts w:ascii="Arial" w:eastAsia="Calibri" w:hAnsi="Arial" w:cs="Arial"/>
                <w:sz w:val="24"/>
                <w:szCs w:val="24"/>
              </w:rPr>
              <w:t>(osoby)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AF90A6E" w14:textId="58767290" w:rsidR="0084161F" w:rsidRDefault="0084161F" w:rsidP="009E4AFB">
            <w:pPr>
              <w:spacing w:before="120" w:after="120" w:line="276" w:lineRule="auto"/>
              <w:rPr>
                <w:rFonts w:ascii="Arial" w:eastAsia="Calibri" w:hAnsi="Arial" w:cs="Arial"/>
                <w:b/>
                <w:sz w:val="24"/>
                <w:szCs w:val="24"/>
              </w:rPr>
            </w:pPr>
            <w:r w:rsidRPr="00CA6824">
              <w:rPr>
                <w:rFonts w:ascii="Arial" w:eastAsia="Calibri" w:hAnsi="Arial" w:cs="Arial"/>
                <w:b/>
                <w:sz w:val="24"/>
                <w:szCs w:val="24"/>
              </w:rPr>
              <w:t>DEFINICJA WSKAŹNIKA</w:t>
            </w:r>
            <w:r w:rsidR="0043617A" w:rsidRPr="00CA6824">
              <w:rPr>
                <w:rFonts w:ascii="Arial" w:eastAsia="Calibri" w:hAnsi="Arial" w:cs="Arial"/>
                <w:b/>
                <w:sz w:val="24"/>
                <w:szCs w:val="24"/>
              </w:rPr>
              <w:t>:</w:t>
            </w:r>
          </w:p>
          <w:p w14:paraId="359F6FE8" w14:textId="3F09968C" w:rsidR="00EB5E5E" w:rsidRDefault="003A5BBF" w:rsidP="009E4AFB">
            <w:pPr>
              <w:spacing w:before="120" w:after="120" w:line="276" w:lineRule="auto"/>
              <w:rPr>
                <w:rFonts w:ascii="Arial" w:eastAsia="Calibri" w:hAnsi="Arial" w:cs="Arial"/>
                <w:sz w:val="24"/>
                <w:szCs w:val="24"/>
              </w:rPr>
            </w:pPr>
            <w:r w:rsidRPr="003A5BBF">
              <w:rPr>
                <w:rFonts w:ascii="Arial" w:eastAsia="Calibri" w:hAnsi="Arial" w:cs="Arial"/>
                <w:sz w:val="24"/>
                <w:szCs w:val="24"/>
              </w:rPr>
              <w:t>Osoby długotrwale bezrobotne to osoby bezrobotne pozostające w rejestrze powiatowego urzędu pracy przez okres ponad 12 miesięcy w okresie ostatnich 2 lat, z wyłączeniem okresów odbywania stażu i przygotowania zawodowego dorosłych.</w:t>
            </w:r>
          </w:p>
          <w:p w14:paraId="01956B8B" w14:textId="70101FC3" w:rsidR="0084161F" w:rsidRDefault="0084161F" w:rsidP="009E4AFB">
            <w:pPr>
              <w:spacing w:before="120" w:after="120" w:line="276" w:lineRule="auto"/>
              <w:rPr>
                <w:rFonts w:ascii="Arial" w:eastAsia="Times New Roman" w:hAnsi="Arial" w:cs="Arial"/>
                <w:b/>
                <w:bCs/>
                <w:sz w:val="24"/>
                <w:szCs w:val="24"/>
                <w:lang w:eastAsia="pl-PL"/>
              </w:rPr>
            </w:pPr>
            <w:r w:rsidRPr="008A6CD7">
              <w:rPr>
                <w:rFonts w:ascii="Arial" w:eastAsia="Times New Roman" w:hAnsi="Arial" w:cs="Arial"/>
                <w:b/>
                <w:bCs/>
                <w:sz w:val="24"/>
                <w:szCs w:val="24"/>
                <w:lang w:eastAsia="pl-PL"/>
              </w:rPr>
              <w:t>TERMIN POMIARU WSKAŹNIKA</w:t>
            </w:r>
            <w:r w:rsidR="0043617A" w:rsidRPr="008A6CD7">
              <w:rPr>
                <w:rFonts w:ascii="Arial" w:eastAsia="Times New Roman" w:hAnsi="Arial" w:cs="Arial"/>
                <w:b/>
                <w:bCs/>
                <w:sz w:val="24"/>
                <w:szCs w:val="24"/>
                <w:lang w:eastAsia="pl-PL"/>
              </w:rPr>
              <w:t>:</w:t>
            </w:r>
          </w:p>
          <w:p w14:paraId="14B0ECC5" w14:textId="32DC1793" w:rsidR="003E5126" w:rsidRPr="003E5126" w:rsidRDefault="003E5126" w:rsidP="009E4AFB">
            <w:pPr>
              <w:spacing w:before="120" w:after="120" w:line="276" w:lineRule="auto"/>
              <w:rPr>
                <w:rFonts w:ascii="Arial" w:eastAsia="Times New Roman" w:hAnsi="Arial" w:cs="Arial"/>
                <w:bCs/>
                <w:sz w:val="24"/>
                <w:szCs w:val="24"/>
                <w:lang w:eastAsia="pl-PL"/>
              </w:rPr>
            </w:pPr>
            <w:r w:rsidRPr="003E5126">
              <w:rPr>
                <w:rFonts w:ascii="Arial" w:eastAsia="Times New Roman" w:hAnsi="Arial" w:cs="Arial"/>
                <w:bCs/>
                <w:sz w:val="24"/>
                <w:szCs w:val="24"/>
                <w:lang w:eastAsia="pl-PL"/>
              </w:rPr>
              <w:t>W momencie rozpoczęcia udziału w projekcie.</w:t>
            </w:r>
          </w:p>
          <w:p w14:paraId="2949EE18" w14:textId="143FE8DC" w:rsidR="00EB5E5E" w:rsidRPr="003E5126" w:rsidRDefault="003E5126" w:rsidP="009E4AFB">
            <w:pPr>
              <w:spacing w:before="120" w:after="120" w:line="276" w:lineRule="auto"/>
              <w:rPr>
                <w:rFonts w:ascii="Arial" w:eastAsia="Times New Roman" w:hAnsi="Arial" w:cs="Arial"/>
                <w:bCs/>
                <w:sz w:val="24"/>
                <w:szCs w:val="24"/>
                <w:lang w:eastAsia="pl-PL"/>
              </w:rPr>
            </w:pPr>
            <w:r w:rsidRPr="003E5126">
              <w:rPr>
                <w:rFonts w:ascii="Arial" w:eastAsia="Times New Roman" w:hAnsi="Arial" w:cs="Arial"/>
                <w:bCs/>
                <w:sz w:val="24"/>
                <w:szCs w:val="24"/>
                <w:lang w:eastAsia="pl-PL"/>
              </w:rPr>
              <w:t>Za rozpoczęcie udziału w projekcie co do zasady uznaje się przystąpienie do pierwszej formy wsparcia w ramach projektu.</w:t>
            </w:r>
          </w:p>
          <w:p w14:paraId="2139B697" w14:textId="612A2BBD" w:rsidR="0084161F" w:rsidRPr="008A6CD7" w:rsidRDefault="0084161F" w:rsidP="009E4AFB">
            <w:pPr>
              <w:spacing w:before="120" w:after="120" w:line="276" w:lineRule="auto"/>
              <w:rPr>
                <w:rFonts w:ascii="Arial" w:eastAsia="Times New Roman" w:hAnsi="Arial" w:cs="Arial"/>
                <w:b/>
                <w:bCs/>
                <w:sz w:val="24"/>
                <w:szCs w:val="24"/>
                <w:lang w:eastAsia="pl-PL"/>
              </w:rPr>
            </w:pPr>
            <w:r w:rsidRPr="00F027AE">
              <w:rPr>
                <w:rFonts w:ascii="Arial" w:eastAsia="Calibri" w:hAnsi="Arial" w:cs="Arial"/>
                <w:b/>
                <w:bCs/>
                <w:color w:val="000000" w:themeColor="text1"/>
                <w:sz w:val="24"/>
                <w:szCs w:val="24"/>
              </w:rPr>
              <w:t xml:space="preserve">PRZYKŁADOWE </w:t>
            </w:r>
            <w:r w:rsidRPr="00F027AE">
              <w:rPr>
                <w:rFonts w:ascii="Arial" w:eastAsia="Times New Roman" w:hAnsi="Arial" w:cs="Arial"/>
                <w:b/>
                <w:bCs/>
                <w:sz w:val="24"/>
                <w:szCs w:val="24"/>
                <w:lang w:eastAsia="pl-PL"/>
              </w:rPr>
              <w:t>ŹRÓDŁA POMIARU WSKAŹNIKA</w:t>
            </w:r>
            <w:r w:rsidR="0043617A" w:rsidRPr="00F027AE">
              <w:rPr>
                <w:rFonts w:ascii="Arial" w:eastAsia="Times New Roman" w:hAnsi="Arial" w:cs="Arial"/>
                <w:b/>
                <w:bCs/>
                <w:sz w:val="24"/>
                <w:szCs w:val="24"/>
                <w:lang w:eastAsia="pl-PL"/>
              </w:rPr>
              <w:t>:</w:t>
            </w:r>
          </w:p>
          <w:p w14:paraId="3E1E757B" w14:textId="383B35BF" w:rsidR="008A6CD7" w:rsidRPr="00784BED" w:rsidRDefault="00784BED" w:rsidP="009E4AFB">
            <w:pPr>
              <w:tabs>
                <w:tab w:val="left" w:pos="3878"/>
              </w:tabs>
              <w:spacing w:before="120" w:after="120" w:line="276" w:lineRule="auto"/>
              <w:rPr>
                <w:rFonts w:ascii="Arial" w:eastAsia="Calibri" w:hAnsi="Arial" w:cs="Arial"/>
                <w:sz w:val="24"/>
                <w:szCs w:val="24"/>
              </w:rPr>
            </w:pPr>
            <w:r w:rsidRPr="00784BED">
              <w:rPr>
                <w:rFonts w:ascii="Arial" w:eastAsia="Calibri" w:hAnsi="Arial" w:cs="Arial"/>
                <w:sz w:val="24"/>
                <w:szCs w:val="24"/>
              </w:rPr>
              <w:t>Dane systemu SYRIUSZ</w:t>
            </w:r>
          </w:p>
        </w:tc>
      </w:tr>
      <w:tr w:rsidR="00707AFF" w:rsidRPr="003C02CC" w14:paraId="7B603E31"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7D6AF2" w14:textId="4762F5C3" w:rsidR="00707AFF" w:rsidRPr="003C02CC" w:rsidRDefault="003C6975" w:rsidP="009E4AFB">
            <w:pPr>
              <w:tabs>
                <w:tab w:val="left" w:pos="3878"/>
              </w:tabs>
              <w:spacing w:before="120" w:after="12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w:t>
            </w:r>
            <w:r w:rsidR="0085517F">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7CA97E" w14:textId="30C2E63C" w:rsidR="00707AFF" w:rsidRPr="003C02CC" w:rsidRDefault="00DA17CF" w:rsidP="009E4AFB">
            <w:pPr>
              <w:tabs>
                <w:tab w:val="left" w:pos="3878"/>
              </w:tabs>
              <w:spacing w:before="120" w:after="120" w:line="276" w:lineRule="auto"/>
              <w:rPr>
                <w:rFonts w:ascii="Arial" w:eastAsia="Calibri" w:hAnsi="Arial" w:cs="Arial"/>
                <w:sz w:val="24"/>
                <w:szCs w:val="24"/>
              </w:rPr>
            </w:pPr>
            <w:r w:rsidRPr="00DA17CF">
              <w:rPr>
                <w:rFonts w:ascii="Arial" w:eastAsia="Calibri" w:hAnsi="Arial" w:cs="Arial"/>
                <w:sz w:val="24"/>
                <w:szCs w:val="24"/>
              </w:rPr>
              <w:t>Liczba</w:t>
            </w:r>
            <w:r>
              <w:rPr>
                <w:rFonts w:ascii="Arial" w:eastAsia="Calibri" w:hAnsi="Arial" w:cs="Arial"/>
                <w:sz w:val="24"/>
                <w:szCs w:val="24"/>
              </w:rPr>
              <w:t xml:space="preserve"> </w:t>
            </w:r>
            <w:r w:rsidRPr="00DA17CF">
              <w:rPr>
                <w:rFonts w:ascii="Arial" w:eastAsia="Calibri" w:hAnsi="Arial" w:cs="Arial"/>
                <w:sz w:val="24"/>
                <w:szCs w:val="24"/>
              </w:rPr>
              <w:t>osób w wieku 18-29 lat</w:t>
            </w:r>
            <w:r>
              <w:rPr>
                <w:rFonts w:ascii="Arial" w:eastAsia="Calibri" w:hAnsi="Arial" w:cs="Arial"/>
                <w:sz w:val="24"/>
                <w:szCs w:val="24"/>
              </w:rPr>
              <w:t xml:space="preserve"> </w:t>
            </w:r>
            <w:r w:rsidRPr="00DA17CF">
              <w:rPr>
                <w:rFonts w:ascii="Arial" w:eastAsia="Calibri" w:hAnsi="Arial" w:cs="Arial"/>
                <w:sz w:val="24"/>
                <w:szCs w:val="24"/>
              </w:rPr>
              <w:t>objętych wsparciem w</w:t>
            </w:r>
            <w:r>
              <w:rPr>
                <w:rFonts w:ascii="Arial" w:eastAsia="Calibri" w:hAnsi="Arial" w:cs="Arial"/>
                <w:sz w:val="24"/>
                <w:szCs w:val="24"/>
              </w:rPr>
              <w:t xml:space="preserve"> </w:t>
            </w:r>
            <w:r w:rsidRPr="00DA17CF">
              <w:rPr>
                <w:rFonts w:ascii="Arial" w:eastAsia="Calibri" w:hAnsi="Arial" w:cs="Arial"/>
                <w:sz w:val="24"/>
                <w:szCs w:val="24"/>
              </w:rPr>
              <w:t>programie</w:t>
            </w:r>
            <w:r>
              <w:rPr>
                <w:rFonts w:ascii="Arial" w:eastAsia="Calibri" w:hAnsi="Arial" w:cs="Arial"/>
                <w:sz w:val="24"/>
                <w:szCs w:val="24"/>
              </w:rPr>
              <w:t xml:space="preserve"> (osoby)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3A6A4D0D" w14:textId="77777777" w:rsidR="00707AFF" w:rsidRDefault="00DA17CF" w:rsidP="009E4AFB">
            <w:pPr>
              <w:spacing w:before="120" w:after="120" w:line="276" w:lineRule="auto"/>
              <w:rPr>
                <w:rFonts w:ascii="Arial" w:eastAsia="Calibri" w:hAnsi="Arial" w:cs="Arial"/>
                <w:b/>
                <w:sz w:val="24"/>
                <w:szCs w:val="24"/>
              </w:rPr>
            </w:pPr>
            <w:r w:rsidRPr="00DA17CF">
              <w:rPr>
                <w:rFonts w:ascii="Arial" w:eastAsia="Calibri" w:hAnsi="Arial" w:cs="Arial"/>
                <w:b/>
                <w:sz w:val="24"/>
                <w:szCs w:val="24"/>
              </w:rPr>
              <w:t>DEFINICJA WSKAŹNIKA:</w:t>
            </w:r>
          </w:p>
          <w:p w14:paraId="06C26448" w14:textId="77777777" w:rsidR="00784BED" w:rsidRDefault="00784BED" w:rsidP="009E4AFB">
            <w:pPr>
              <w:spacing w:before="120" w:after="120" w:line="276" w:lineRule="auto"/>
              <w:rPr>
                <w:rFonts w:ascii="Arial" w:eastAsia="Calibri" w:hAnsi="Arial" w:cs="Arial"/>
                <w:sz w:val="24"/>
                <w:szCs w:val="24"/>
              </w:rPr>
            </w:pPr>
            <w:r w:rsidRPr="00784BED">
              <w:rPr>
                <w:rFonts w:ascii="Arial" w:eastAsia="Calibri" w:hAnsi="Arial" w:cs="Arial"/>
                <w:sz w:val="24"/>
                <w:szCs w:val="24"/>
              </w:rPr>
              <w:t>Osoby w wieku między 18 a 29 rokiem życia, tj. od dnia, w którym przypadają 18 urodziny do dnia poprzedzającego 30 urodziny, objęte wsparciem EFS+.</w:t>
            </w:r>
          </w:p>
          <w:p w14:paraId="2A682711" w14:textId="77777777" w:rsidR="00EB5E5E" w:rsidRDefault="00EB5E5E" w:rsidP="009E4AFB">
            <w:pPr>
              <w:spacing w:before="120" w:after="120" w:line="276" w:lineRule="auto"/>
              <w:rPr>
                <w:rFonts w:ascii="Arial" w:eastAsia="Calibri" w:hAnsi="Arial" w:cs="Arial"/>
                <w:sz w:val="24"/>
                <w:szCs w:val="24"/>
              </w:rPr>
            </w:pPr>
          </w:p>
          <w:p w14:paraId="2C1918AD" w14:textId="1F4A76F5" w:rsidR="00C10E9C" w:rsidRDefault="00C10E9C" w:rsidP="009E4AFB">
            <w:pPr>
              <w:spacing w:before="120" w:after="120" w:line="276" w:lineRule="auto"/>
              <w:rPr>
                <w:rFonts w:ascii="Arial" w:eastAsia="Calibri" w:hAnsi="Arial" w:cs="Arial"/>
                <w:b/>
                <w:sz w:val="24"/>
                <w:szCs w:val="24"/>
              </w:rPr>
            </w:pPr>
            <w:r w:rsidRPr="00C10E9C">
              <w:rPr>
                <w:rFonts w:ascii="Arial" w:eastAsia="Calibri" w:hAnsi="Arial" w:cs="Arial"/>
                <w:b/>
                <w:sz w:val="24"/>
                <w:szCs w:val="24"/>
              </w:rPr>
              <w:t>TERMIN POMIARU WSKAŹNIKA:</w:t>
            </w:r>
          </w:p>
          <w:p w14:paraId="076A949F" w14:textId="77777777" w:rsidR="00784BED" w:rsidRDefault="00784BED" w:rsidP="009E4AFB">
            <w:pPr>
              <w:spacing w:before="120" w:after="120" w:line="276" w:lineRule="auto"/>
              <w:rPr>
                <w:rFonts w:ascii="Arial" w:eastAsia="Calibri" w:hAnsi="Arial" w:cs="Arial"/>
                <w:sz w:val="24"/>
                <w:szCs w:val="24"/>
              </w:rPr>
            </w:pPr>
            <w:r w:rsidRPr="00784BED">
              <w:rPr>
                <w:rFonts w:ascii="Arial" w:eastAsia="Calibri" w:hAnsi="Arial" w:cs="Arial"/>
                <w:sz w:val="24"/>
                <w:szCs w:val="24"/>
              </w:rPr>
              <w:t>Wiek uczestników określany jest na podstawie daty urodzenia (dzień, miesiąc, rok) i ustalany w dniu rozpoczęcia udziału w projekcie, tj. w momencie rozpoczęcia udziału w pierwszej formie wsparcia w projekcie.</w:t>
            </w:r>
          </w:p>
          <w:p w14:paraId="7E954393" w14:textId="77777777" w:rsidR="00EB5E5E" w:rsidRDefault="00EB5E5E" w:rsidP="009E4AFB">
            <w:pPr>
              <w:spacing w:before="120" w:after="120" w:line="276" w:lineRule="auto"/>
              <w:rPr>
                <w:rFonts w:ascii="Arial" w:eastAsia="Calibri" w:hAnsi="Arial" w:cs="Arial"/>
                <w:sz w:val="24"/>
                <w:szCs w:val="24"/>
              </w:rPr>
            </w:pPr>
          </w:p>
          <w:p w14:paraId="5D139E5D" w14:textId="3D086DD7" w:rsidR="00C10E9C" w:rsidRDefault="00C10E9C" w:rsidP="009E4AFB">
            <w:pPr>
              <w:spacing w:before="120" w:after="120" w:line="276" w:lineRule="auto"/>
              <w:rPr>
                <w:rFonts w:ascii="Arial" w:eastAsia="Calibri" w:hAnsi="Arial" w:cs="Arial"/>
                <w:b/>
                <w:sz w:val="24"/>
                <w:szCs w:val="24"/>
              </w:rPr>
            </w:pPr>
            <w:r w:rsidRPr="00C10E9C">
              <w:rPr>
                <w:rFonts w:ascii="Arial" w:eastAsia="Calibri" w:hAnsi="Arial" w:cs="Arial"/>
                <w:b/>
                <w:sz w:val="24"/>
                <w:szCs w:val="24"/>
              </w:rPr>
              <w:lastRenderedPageBreak/>
              <w:t>PRZYKŁADOWE ŹRÓDŁA POMIARU WSKAŹNIKA:</w:t>
            </w:r>
          </w:p>
          <w:p w14:paraId="6C180CEC" w14:textId="22215149" w:rsidR="00C10E9C" w:rsidRDefault="00784BED" w:rsidP="009E4AFB">
            <w:pPr>
              <w:spacing w:before="120" w:after="120" w:line="276" w:lineRule="auto"/>
              <w:rPr>
                <w:rFonts w:ascii="Arial" w:eastAsia="Calibri" w:hAnsi="Arial" w:cs="Arial"/>
                <w:sz w:val="24"/>
                <w:szCs w:val="24"/>
              </w:rPr>
            </w:pPr>
            <w:r w:rsidRPr="00784BED">
              <w:rPr>
                <w:rFonts w:ascii="Arial" w:eastAsia="Calibri" w:hAnsi="Arial" w:cs="Arial"/>
                <w:bCs/>
                <w:sz w:val="24"/>
                <w:szCs w:val="24"/>
              </w:rPr>
              <w:t>-</w:t>
            </w:r>
            <w:r w:rsidR="00F027AE" w:rsidRPr="00784BED">
              <w:rPr>
                <w:rFonts w:ascii="Arial" w:eastAsia="Calibri" w:hAnsi="Arial" w:cs="Arial"/>
                <w:bCs/>
                <w:sz w:val="24"/>
                <w:szCs w:val="24"/>
              </w:rPr>
              <w:t xml:space="preserve">    </w:t>
            </w:r>
            <w:r w:rsidR="00F027AE">
              <w:rPr>
                <w:rFonts w:ascii="Arial" w:eastAsia="Calibri" w:hAnsi="Arial" w:cs="Arial"/>
                <w:b/>
                <w:sz w:val="24"/>
                <w:szCs w:val="24"/>
              </w:rPr>
              <w:t xml:space="preserve"> </w:t>
            </w:r>
            <w:r w:rsidR="00F027AE" w:rsidRPr="00F027AE">
              <w:rPr>
                <w:rFonts w:ascii="Arial" w:eastAsia="Calibri" w:hAnsi="Arial" w:cs="Arial"/>
                <w:sz w:val="24"/>
                <w:szCs w:val="24"/>
              </w:rPr>
              <w:t>dokumenty potwierdzające status osoby (np.: dowód osobisty)</w:t>
            </w:r>
            <w:r>
              <w:rPr>
                <w:rFonts w:ascii="Arial" w:eastAsia="Calibri" w:hAnsi="Arial" w:cs="Arial"/>
                <w:sz w:val="24"/>
                <w:szCs w:val="24"/>
              </w:rPr>
              <w:t>,</w:t>
            </w:r>
          </w:p>
          <w:p w14:paraId="057F2FFA" w14:textId="5A91F2D9" w:rsidR="00784BED" w:rsidRPr="00C10E9C" w:rsidRDefault="00784BED" w:rsidP="009E4AFB">
            <w:pPr>
              <w:spacing w:before="120" w:after="120" w:line="276" w:lineRule="auto"/>
              <w:rPr>
                <w:rFonts w:ascii="Arial" w:eastAsia="Calibri" w:hAnsi="Arial" w:cs="Arial"/>
                <w:b/>
                <w:sz w:val="24"/>
                <w:szCs w:val="24"/>
              </w:rPr>
            </w:pPr>
            <w:r w:rsidRPr="00784BED">
              <w:rPr>
                <w:rFonts w:ascii="Arial" w:eastAsia="Calibri" w:hAnsi="Arial" w:cs="Arial"/>
                <w:sz w:val="24"/>
                <w:szCs w:val="24"/>
              </w:rPr>
              <w:t xml:space="preserve">-  </w:t>
            </w:r>
            <w:r>
              <w:rPr>
                <w:rFonts w:ascii="Arial" w:eastAsia="Calibri" w:hAnsi="Arial" w:cs="Arial"/>
                <w:sz w:val="24"/>
                <w:szCs w:val="24"/>
              </w:rPr>
              <w:t xml:space="preserve">   </w:t>
            </w:r>
            <w:r w:rsidRPr="00457CA1">
              <w:rPr>
                <w:rFonts w:ascii="Arial" w:hAnsi="Arial" w:cs="Arial"/>
                <w:color w:val="000000"/>
                <w:sz w:val="24"/>
                <w:szCs w:val="24"/>
              </w:rPr>
              <w:t>dane systemu SYRIUSZ</w:t>
            </w:r>
            <w:r>
              <w:rPr>
                <w:rFonts w:ascii="Arial" w:hAnsi="Arial" w:cs="Arial"/>
                <w:color w:val="000000"/>
                <w:sz w:val="24"/>
                <w:szCs w:val="24"/>
              </w:rPr>
              <w:t>.</w:t>
            </w:r>
          </w:p>
        </w:tc>
      </w:tr>
      <w:tr w:rsidR="00707AFF" w:rsidRPr="003C02CC" w14:paraId="13484989"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26D9F5" w14:textId="20E51268" w:rsidR="00707AFF" w:rsidRPr="003C02CC" w:rsidRDefault="003C6975" w:rsidP="009E4AFB">
            <w:pPr>
              <w:tabs>
                <w:tab w:val="left" w:pos="3878"/>
              </w:tabs>
              <w:spacing w:before="120" w:after="12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4</w:t>
            </w:r>
            <w:r w:rsidR="0085517F">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8447A6" w14:textId="275DC1EF" w:rsidR="00707AFF" w:rsidRPr="003C02CC" w:rsidRDefault="00C10E9C" w:rsidP="009E4AFB">
            <w:pPr>
              <w:tabs>
                <w:tab w:val="left" w:pos="3878"/>
              </w:tabs>
              <w:spacing w:before="120" w:after="120" w:line="276" w:lineRule="auto"/>
              <w:rPr>
                <w:rFonts w:ascii="Arial" w:eastAsia="Calibri" w:hAnsi="Arial" w:cs="Arial"/>
                <w:sz w:val="24"/>
                <w:szCs w:val="24"/>
              </w:rPr>
            </w:pPr>
            <w:r w:rsidRPr="00C10E9C">
              <w:rPr>
                <w:rFonts w:ascii="Arial" w:eastAsia="Calibri" w:hAnsi="Arial" w:cs="Arial"/>
                <w:sz w:val="24"/>
                <w:szCs w:val="24"/>
              </w:rPr>
              <w:t>Liczba osób</w:t>
            </w:r>
            <w:r>
              <w:t xml:space="preserve"> </w:t>
            </w:r>
            <w:r w:rsidR="003C6975">
              <w:rPr>
                <w:rFonts w:ascii="Arial" w:eastAsia="Calibri" w:hAnsi="Arial" w:cs="Arial"/>
                <w:sz w:val="24"/>
                <w:szCs w:val="24"/>
              </w:rPr>
              <w:t>w wieku 55 lat i więcej objętych wsparciem w programie</w:t>
            </w:r>
            <w:r w:rsidR="00DD225D">
              <w:rPr>
                <w:rFonts w:ascii="Arial" w:eastAsia="Calibri" w:hAnsi="Arial" w:cs="Arial"/>
                <w:sz w:val="24"/>
                <w:szCs w:val="24"/>
              </w:rPr>
              <w:t xml:space="preserve"> (osoby)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35126F8" w14:textId="77777777" w:rsidR="0009657C" w:rsidRDefault="00784BED" w:rsidP="009E4AFB">
            <w:pPr>
              <w:spacing w:before="120" w:after="120" w:line="276" w:lineRule="auto"/>
              <w:rPr>
                <w:rFonts w:ascii="Arial" w:eastAsia="Calibri" w:hAnsi="Arial" w:cs="Arial"/>
                <w:b/>
                <w:sz w:val="24"/>
                <w:szCs w:val="24"/>
              </w:rPr>
            </w:pPr>
            <w:r w:rsidRPr="00784BED">
              <w:rPr>
                <w:rFonts w:ascii="Arial" w:eastAsia="Calibri" w:hAnsi="Arial" w:cs="Arial"/>
                <w:b/>
                <w:sz w:val="24"/>
                <w:szCs w:val="24"/>
              </w:rPr>
              <w:t>DEFINICJA WSKAŹNIKA:</w:t>
            </w:r>
          </w:p>
          <w:p w14:paraId="0AC97BE4" w14:textId="33B7C856" w:rsidR="00784BED" w:rsidRDefault="00784BED" w:rsidP="009E4AFB">
            <w:pPr>
              <w:pStyle w:val="Akapitzlist"/>
              <w:spacing w:after="120" w:line="276" w:lineRule="auto"/>
              <w:ind w:left="0"/>
              <w:contextualSpacing w:val="0"/>
              <w:rPr>
                <w:rFonts w:ascii="Arial" w:eastAsia="Times New Roman" w:hAnsi="Arial" w:cs="Arial"/>
                <w:sz w:val="24"/>
                <w:szCs w:val="24"/>
                <w:lang w:eastAsia="pl-PL"/>
              </w:rPr>
            </w:pPr>
            <w:r w:rsidRPr="00784BED">
              <w:rPr>
                <w:rFonts w:ascii="Arial" w:eastAsia="Times New Roman" w:hAnsi="Arial" w:cs="Arial"/>
                <w:sz w:val="24"/>
                <w:szCs w:val="24"/>
                <w:lang w:eastAsia="pl-PL"/>
              </w:rPr>
              <w:t>Osoby w wieku 55 lat i więcej, tj. od dnia, w którym przypadają 55 urodziny, objęte wsparciem EFS+.</w:t>
            </w:r>
          </w:p>
          <w:p w14:paraId="18EB12C7" w14:textId="77777777" w:rsidR="00EB5E5E" w:rsidRDefault="00EB5E5E" w:rsidP="009E4AFB">
            <w:pPr>
              <w:pStyle w:val="Akapitzlist"/>
              <w:spacing w:after="120" w:line="276" w:lineRule="auto"/>
              <w:ind w:left="0"/>
              <w:contextualSpacing w:val="0"/>
              <w:rPr>
                <w:rFonts w:ascii="Arial" w:eastAsia="Times New Roman" w:hAnsi="Arial" w:cs="Arial"/>
                <w:sz w:val="24"/>
                <w:szCs w:val="24"/>
                <w:lang w:eastAsia="pl-PL"/>
              </w:rPr>
            </w:pPr>
          </w:p>
          <w:p w14:paraId="5B50A294" w14:textId="54E4A5F9" w:rsidR="00784BED" w:rsidRDefault="00784BED" w:rsidP="009E4AFB">
            <w:pPr>
              <w:spacing w:before="120" w:after="120" w:line="276" w:lineRule="auto"/>
              <w:rPr>
                <w:rFonts w:ascii="Arial" w:eastAsia="Calibri" w:hAnsi="Arial" w:cs="Arial"/>
                <w:b/>
                <w:sz w:val="24"/>
                <w:szCs w:val="24"/>
              </w:rPr>
            </w:pPr>
            <w:r w:rsidRPr="00C10E9C">
              <w:rPr>
                <w:rFonts w:ascii="Arial" w:eastAsia="Calibri" w:hAnsi="Arial" w:cs="Arial"/>
                <w:b/>
                <w:sz w:val="24"/>
                <w:szCs w:val="24"/>
              </w:rPr>
              <w:t>TERMIN POMIARU WSKAŹNIKA:</w:t>
            </w:r>
          </w:p>
          <w:p w14:paraId="53ABBB32" w14:textId="454B7E11" w:rsidR="00784BED" w:rsidRDefault="00784BED" w:rsidP="009E4AFB">
            <w:pPr>
              <w:spacing w:before="120" w:after="120" w:line="276" w:lineRule="auto"/>
              <w:rPr>
                <w:rFonts w:ascii="Arial" w:eastAsia="Calibri" w:hAnsi="Arial" w:cs="Arial"/>
                <w:bCs/>
                <w:sz w:val="24"/>
                <w:szCs w:val="24"/>
              </w:rPr>
            </w:pPr>
            <w:r w:rsidRPr="00784BED">
              <w:rPr>
                <w:rFonts w:ascii="Arial" w:eastAsia="Calibri" w:hAnsi="Arial" w:cs="Arial"/>
                <w:bCs/>
                <w:sz w:val="24"/>
                <w:szCs w:val="24"/>
              </w:rPr>
              <w:t>Wiek uczestników określany jest na podstawie daty urodzenia (dzień, miesiąc, rok) i ustalany w dniu rozpoczęcia udziału w projekcie, tj. w momencie rozpoczęcia udziału w pierwszej formie wsparcia w projekcie.</w:t>
            </w:r>
          </w:p>
          <w:p w14:paraId="538951FF" w14:textId="77777777" w:rsidR="00EB5E5E" w:rsidRPr="00784BED" w:rsidRDefault="00EB5E5E" w:rsidP="009E4AFB">
            <w:pPr>
              <w:spacing w:before="120" w:after="120" w:line="276" w:lineRule="auto"/>
              <w:rPr>
                <w:rFonts w:ascii="Arial" w:eastAsia="Calibri" w:hAnsi="Arial" w:cs="Arial"/>
                <w:bCs/>
                <w:sz w:val="24"/>
                <w:szCs w:val="24"/>
              </w:rPr>
            </w:pPr>
          </w:p>
          <w:p w14:paraId="3084270C" w14:textId="77777777" w:rsidR="00784BED" w:rsidRDefault="00784BED" w:rsidP="009E4AFB">
            <w:pPr>
              <w:spacing w:before="120" w:after="120" w:line="276" w:lineRule="auto"/>
              <w:rPr>
                <w:rFonts w:ascii="Arial" w:eastAsia="Calibri" w:hAnsi="Arial" w:cs="Arial"/>
                <w:b/>
                <w:sz w:val="24"/>
                <w:szCs w:val="24"/>
              </w:rPr>
            </w:pPr>
            <w:r w:rsidRPr="00C10E9C">
              <w:rPr>
                <w:rFonts w:ascii="Arial" w:eastAsia="Calibri" w:hAnsi="Arial" w:cs="Arial"/>
                <w:b/>
                <w:sz w:val="24"/>
                <w:szCs w:val="24"/>
              </w:rPr>
              <w:t>PRZYKŁADOWE ŹRÓDŁA POMIARU WSKAŹNIKA:</w:t>
            </w:r>
          </w:p>
          <w:p w14:paraId="0F3F3BFA" w14:textId="77777777" w:rsidR="00784BED" w:rsidRPr="00784BED" w:rsidRDefault="00784BED" w:rsidP="009E4AFB">
            <w:pPr>
              <w:spacing w:before="120" w:after="120" w:line="276" w:lineRule="auto"/>
              <w:rPr>
                <w:rFonts w:ascii="Arial" w:eastAsia="Calibri" w:hAnsi="Arial" w:cs="Arial"/>
                <w:bCs/>
                <w:sz w:val="24"/>
                <w:szCs w:val="24"/>
              </w:rPr>
            </w:pPr>
            <w:r w:rsidRPr="00784BED">
              <w:rPr>
                <w:rFonts w:ascii="Arial" w:eastAsia="Calibri" w:hAnsi="Arial" w:cs="Arial"/>
                <w:bCs/>
                <w:sz w:val="24"/>
                <w:szCs w:val="24"/>
              </w:rPr>
              <w:t>- dokumenty potwierdzające status osoby (np.: dowód osobisty),</w:t>
            </w:r>
          </w:p>
          <w:p w14:paraId="24BD7543" w14:textId="55EB01FA" w:rsidR="00784BED" w:rsidRPr="00CA6824" w:rsidRDefault="00784BED" w:rsidP="009E4AFB">
            <w:pPr>
              <w:spacing w:before="120" w:after="120" w:line="276" w:lineRule="auto"/>
              <w:rPr>
                <w:rFonts w:ascii="Arial" w:eastAsia="Calibri" w:hAnsi="Arial" w:cs="Arial"/>
                <w:b/>
                <w:sz w:val="24"/>
                <w:szCs w:val="24"/>
              </w:rPr>
            </w:pPr>
            <w:r w:rsidRPr="00784BED">
              <w:rPr>
                <w:rFonts w:ascii="Arial" w:eastAsia="Calibri" w:hAnsi="Arial" w:cs="Arial"/>
                <w:bCs/>
                <w:sz w:val="24"/>
                <w:szCs w:val="24"/>
              </w:rPr>
              <w:t>- dane systemu SYRIUSZ</w:t>
            </w:r>
            <w:r>
              <w:rPr>
                <w:rFonts w:ascii="Arial" w:eastAsia="Calibri" w:hAnsi="Arial" w:cs="Arial"/>
                <w:bCs/>
                <w:sz w:val="24"/>
                <w:szCs w:val="24"/>
              </w:rPr>
              <w:t>.</w:t>
            </w:r>
          </w:p>
        </w:tc>
      </w:tr>
      <w:tr w:rsidR="0085517F" w:rsidRPr="003C02CC" w14:paraId="088AC476"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EEF3DA" w14:textId="4F4971FA" w:rsidR="0085517F" w:rsidRPr="003C02CC" w:rsidRDefault="003C6975" w:rsidP="009E4AFB">
            <w:pPr>
              <w:tabs>
                <w:tab w:val="left" w:pos="3878"/>
              </w:tabs>
              <w:spacing w:before="120" w:after="12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w:t>
            </w:r>
            <w:r w:rsidR="0085517F">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0DAE36" w14:textId="52E5A4D2" w:rsidR="0085517F" w:rsidRPr="003C02CC" w:rsidRDefault="003C6975" w:rsidP="009E4AFB">
            <w:pPr>
              <w:tabs>
                <w:tab w:val="left" w:pos="3878"/>
              </w:tabs>
              <w:spacing w:before="120" w:after="120" w:line="276" w:lineRule="auto"/>
              <w:rPr>
                <w:rFonts w:ascii="Arial" w:eastAsia="Calibri" w:hAnsi="Arial" w:cs="Arial"/>
                <w:sz w:val="24"/>
                <w:szCs w:val="24"/>
              </w:rPr>
            </w:pPr>
            <w:r>
              <w:rPr>
                <w:rFonts w:ascii="Arial" w:eastAsia="Calibri" w:hAnsi="Arial" w:cs="Arial"/>
                <w:sz w:val="24"/>
                <w:szCs w:val="24"/>
              </w:rPr>
              <w:t xml:space="preserve">Liczba osób, które otrzymały bezzwrotne środki na podjęcie działalności gospodarczej </w:t>
            </w:r>
            <w:r w:rsidR="00DD225D">
              <w:rPr>
                <w:rFonts w:ascii="Arial" w:eastAsia="Calibri" w:hAnsi="Arial" w:cs="Arial"/>
                <w:sz w:val="24"/>
                <w:szCs w:val="24"/>
              </w:rPr>
              <w:br/>
            </w:r>
            <w:r>
              <w:rPr>
                <w:rFonts w:ascii="Arial" w:eastAsia="Calibri" w:hAnsi="Arial" w:cs="Arial"/>
                <w:sz w:val="24"/>
                <w:szCs w:val="24"/>
              </w:rPr>
              <w:t>w programie</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0D2F50C" w14:textId="77777777" w:rsidR="00BC1F39" w:rsidRDefault="00784BED" w:rsidP="009E4AFB">
            <w:pPr>
              <w:spacing w:before="120" w:after="120" w:line="276" w:lineRule="auto"/>
              <w:rPr>
                <w:rFonts w:ascii="Arial" w:eastAsia="Calibri" w:hAnsi="Arial" w:cs="Arial"/>
                <w:b/>
                <w:sz w:val="24"/>
                <w:szCs w:val="24"/>
              </w:rPr>
            </w:pPr>
            <w:r w:rsidRPr="00784BED">
              <w:rPr>
                <w:rFonts w:ascii="Arial" w:eastAsia="Calibri" w:hAnsi="Arial" w:cs="Arial"/>
                <w:b/>
                <w:sz w:val="24"/>
                <w:szCs w:val="24"/>
              </w:rPr>
              <w:t>DEFINICJA WSKAŹNIKA:</w:t>
            </w:r>
          </w:p>
          <w:p w14:paraId="2289CF67" w14:textId="1BE67704" w:rsidR="001A26C4" w:rsidRDefault="001A26C4" w:rsidP="009E4AFB">
            <w:pPr>
              <w:spacing w:before="120" w:after="120" w:line="276" w:lineRule="auto"/>
              <w:rPr>
                <w:rFonts w:ascii="Arial" w:hAnsi="Arial" w:cs="Arial"/>
                <w:sz w:val="24"/>
                <w:szCs w:val="24"/>
              </w:rPr>
            </w:pPr>
            <w:r w:rsidRPr="001A26C4">
              <w:rPr>
                <w:rFonts w:ascii="Arial" w:hAnsi="Arial" w:cs="Arial"/>
                <w:sz w:val="24"/>
                <w:szCs w:val="24"/>
              </w:rPr>
              <w:t>We wskaźniku należy wykazać liczbę osób, które uzyskały wsparcie EFS+ w postaci bezzwrotnych środków na podjęcie działalności gospodarczej udzielane przez urzędy pracy.</w:t>
            </w:r>
          </w:p>
          <w:p w14:paraId="7A27A647" w14:textId="77777777" w:rsidR="00EB5E5E" w:rsidRPr="001A26C4" w:rsidRDefault="00EB5E5E" w:rsidP="009E4AFB">
            <w:pPr>
              <w:spacing w:before="120" w:after="120" w:line="276" w:lineRule="auto"/>
              <w:rPr>
                <w:rFonts w:ascii="Arial" w:eastAsia="Calibri" w:hAnsi="Arial" w:cs="Arial"/>
                <w:b/>
                <w:sz w:val="24"/>
                <w:szCs w:val="24"/>
              </w:rPr>
            </w:pPr>
          </w:p>
          <w:p w14:paraId="480FBCC7" w14:textId="77777777" w:rsidR="00784BED" w:rsidRDefault="00784BED" w:rsidP="009E4AFB">
            <w:pPr>
              <w:spacing w:before="120" w:after="120" w:line="276" w:lineRule="auto"/>
              <w:rPr>
                <w:rFonts w:ascii="Arial" w:eastAsia="Calibri" w:hAnsi="Arial" w:cs="Arial"/>
                <w:b/>
                <w:sz w:val="24"/>
                <w:szCs w:val="24"/>
              </w:rPr>
            </w:pPr>
            <w:r w:rsidRPr="00C10E9C">
              <w:rPr>
                <w:rFonts w:ascii="Arial" w:eastAsia="Calibri" w:hAnsi="Arial" w:cs="Arial"/>
                <w:b/>
                <w:sz w:val="24"/>
                <w:szCs w:val="24"/>
              </w:rPr>
              <w:t>TERMIN POMIARU WSKAŹNIKA:</w:t>
            </w:r>
          </w:p>
          <w:p w14:paraId="67ED7DC3" w14:textId="1CFE8BDE" w:rsidR="001A26C4" w:rsidRDefault="001A26C4" w:rsidP="009E4AFB">
            <w:pPr>
              <w:spacing w:before="120" w:after="120" w:line="276" w:lineRule="auto"/>
              <w:rPr>
                <w:rFonts w:ascii="Arial" w:eastAsia="Times New Roman" w:hAnsi="Arial" w:cs="Arial"/>
                <w:sz w:val="24"/>
                <w:szCs w:val="24"/>
                <w:lang w:eastAsia="pl-PL"/>
              </w:rPr>
            </w:pPr>
            <w:r w:rsidRPr="00457CA1">
              <w:rPr>
                <w:rFonts w:ascii="Arial" w:eastAsia="Times New Roman" w:hAnsi="Arial" w:cs="Arial"/>
                <w:sz w:val="24"/>
                <w:szCs w:val="24"/>
                <w:lang w:eastAsia="pl-PL"/>
              </w:rPr>
              <w:lastRenderedPageBreak/>
              <w:t>Pomiar wskaźnika następuje z chwilą rozliczenia przez uczestnika otrzymanych środków na podjęcie działalności gospodarczej.</w:t>
            </w:r>
          </w:p>
          <w:p w14:paraId="7E339E9A" w14:textId="77777777" w:rsidR="00784BED" w:rsidRDefault="00784BED" w:rsidP="009E4AFB">
            <w:pPr>
              <w:spacing w:before="120" w:after="120" w:line="276" w:lineRule="auto"/>
              <w:rPr>
                <w:rFonts w:ascii="Arial" w:eastAsia="Calibri" w:hAnsi="Arial" w:cs="Arial"/>
                <w:b/>
                <w:sz w:val="24"/>
                <w:szCs w:val="24"/>
              </w:rPr>
            </w:pPr>
            <w:r w:rsidRPr="00C10E9C">
              <w:rPr>
                <w:rFonts w:ascii="Arial" w:eastAsia="Calibri" w:hAnsi="Arial" w:cs="Arial"/>
                <w:b/>
                <w:sz w:val="24"/>
                <w:szCs w:val="24"/>
              </w:rPr>
              <w:t>PRZYKŁADOWE ŹRÓDŁA POMIARU WSKAŹNIKA:</w:t>
            </w:r>
          </w:p>
          <w:p w14:paraId="22F29913" w14:textId="77777777" w:rsidR="001A26C4" w:rsidRPr="00457CA1" w:rsidRDefault="001A26C4" w:rsidP="009E4AFB">
            <w:pPr>
              <w:tabs>
                <w:tab w:val="left" w:pos="3878"/>
              </w:tabs>
              <w:spacing w:before="100" w:line="276" w:lineRule="auto"/>
              <w:rPr>
                <w:rFonts w:ascii="Arial" w:hAnsi="Arial" w:cs="Arial"/>
                <w:color w:val="000000"/>
                <w:sz w:val="24"/>
                <w:szCs w:val="24"/>
              </w:rPr>
            </w:pPr>
            <w:r w:rsidRPr="00457CA1">
              <w:rPr>
                <w:rFonts w:ascii="Arial" w:hAnsi="Arial" w:cs="Arial"/>
                <w:color w:val="000000"/>
                <w:sz w:val="24"/>
                <w:szCs w:val="24"/>
              </w:rPr>
              <w:t>- umowa o przyznaniu środków,</w:t>
            </w:r>
          </w:p>
          <w:p w14:paraId="11E13A6B" w14:textId="478FDD6A" w:rsidR="00784BED" w:rsidRPr="00CA6824" w:rsidRDefault="001A26C4" w:rsidP="009E4AFB">
            <w:pPr>
              <w:spacing w:before="120" w:after="120" w:line="276" w:lineRule="auto"/>
              <w:rPr>
                <w:rFonts w:ascii="Arial" w:eastAsia="Calibri" w:hAnsi="Arial" w:cs="Arial"/>
                <w:b/>
                <w:sz w:val="24"/>
                <w:szCs w:val="24"/>
              </w:rPr>
            </w:pPr>
            <w:r w:rsidRPr="00457CA1">
              <w:rPr>
                <w:rFonts w:ascii="Arial" w:hAnsi="Arial" w:cs="Arial"/>
                <w:color w:val="000000"/>
                <w:sz w:val="24"/>
                <w:szCs w:val="24"/>
              </w:rPr>
              <w:t>- zatwierdzone rozliczenie</w:t>
            </w:r>
            <w:r>
              <w:rPr>
                <w:rFonts w:ascii="Arial" w:hAnsi="Arial" w:cs="Arial"/>
                <w:color w:val="000000"/>
                <w:sz w:val="24"/>
                <w:szCs w:val="24"/>
              </w:rPr>
              <w:t>.</w:t>
            </w:r>
          </w:p>
        </w:tc>
      </w:tr>
    </w:tbl>
    <w:p w14:paraId="6AEF9EB3" w14:textId="77777777" w:rsidR="003C6975" w:rsidRDefault="003C6975" w:rsidP="009E4AFB">
      <w:pPr>
        <w:pStyle w:val="Nagwek1"/>
        <w:spacing w:line="276" w:lineRule="auto"/>
        <w:rPr>
          <w:rFonts w:ascii="Arial" w:eastAsia="Times New Roman" w:hAnsi="Arial" w:cs="Arial"/>
          <w:color w:val="auto"/>
          <w:sz w:val="28"/>
          <w:szCs w:val="28"/>
          <w:lang w:eastAsia="pl-PL"/>
        </w:rPr>
      </w:pPr>
      <w:bookmarkStart w:id="6" w:name="_Toc159587800"/>
      <w:bookmarkStart w:id="7" w:name="_Toc161231795"/>
      <w:bookmarkStart w:id="8" w:name="_Toc161231884"/>
    </w:p>
    <w:p w14:paraId="6A31766C" w14:textId="2C2F30F0" w:rsidR="0084161F" w:rsidRDefault="006C513D" w:rsidP="009E4AFB">
      <w:pPr>
        <w:pStyle w:val="Nagwek1"/>
        <w:spacing w:line="276" w:lineRule="auto"/>
        <w:rPr>
          <w:rFonts w:ascii="Arial" w:eastAsia="Times New Roman" w:hAnsi="Arial" w:cs="Arial"/>
          <w:color w:val="auto"/>
          <w:sz w:val="28"/>
          <w:szCs w:val="28"/>
          <w:lang w:eastAsia="pl-PL"/>
        </w:rPr>
      </w:pPr>
      <w:r w:rsidRPr="0043617A">
        <w:rPr>
          <w:rFonts w:ascii="Arial" w:eastAsia="Times New Roman" w:hAnsi="Arial" w:cs="Arial"/>
          <w:color w:val="auto"/>
          <w:sz w:val="28"/>
          <w:szCs w:val="28"/>
          <w:lang w:eastAsia="pl-PL"/>
        </w:rPr>
        <w:t>W</w:t>
      </w:r>
      <w:r w:rsidR="0084161F" w:rsidRPr="0043617A">
        <w:rPr>
          <w:rFonts w:ascii="Arial" w:eastAsia="Times New Roman" w:hAnsi="Arial" w:cs="Arial"/>
          <w:color w:val="auto"/>
          <w:sz w:val="28"/>
          <w:szCs w:val="28"/>
          <w:lang w:eastAsia="pl-PL"/>
        </w:rPr>
        <w:t>skaźnik rezultatu</w:t>
      </w:r>
      <w:bookmarkEnd w:id="6"/>
      <w:bookmarkEnd w:id="7"/>
      <w:bookmarkEnd w:id="8"/>
    </w:p>
    <w:p w14:paraId="06990CEA" w14:textId="77777777" w:rsidR="0084161F" w:rsidRPr="00537B63" w:rsidRDefault="0084161F" w:rsidP="009E4AFB">
      <w:pPr>
        <w:spacing w:line="276" w:lineRule="auto"/>
        <w:rPr>
          <w:lang w:eastAsia="pl-PL"/>
        </w:rPr>
      </w:pPr>
    </w:p>
    <w:tbl>
      <w:tblPr>
        <w:tblW w:w="14034" w:type="dxa"/>
        <w:tblInd w:w="-5" w:type="dxa"/>
        <w:tblLayout w:type="fixed"/>
        <w:tblCellMar>
          <w:left w:w="70" w:type="dxa"/>
          <w:right w:w="70" w:type="dxa"/>
        </w:tblCellMar>
        <w:tblLook w:val="00A0" w:firstRow="1" w:lastRow="0" w:firstColumn="1" w:lastColumn="0" w:noHBand="0" w:noVBand="0"/>
      </w:tblPr>
      <w:tblGrid>
        <w:gridCol w:w="709"/>
        <w:gridCol w:w="2552"/>
        <w:gridCol w:w="10773"/>
      </w:tblGrid>
      <w:tr w:rsidR="0084161F" w:rsidRPr="003C02CC" w14:paraId="094F171B" w14:textId="77777777" w:rsidTr="00EF2D94">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913444" w14:textId="77777777" w:rsidR="0084161F" w:rsidRPr="003C02CC" w:rsidRDefault="0084161F" w:rsidP="009E4AFB">
            <w:pPr>
              <w:tabs>
                <w:tab w:val="left" w:pos="3878"/>
              </w:tabs>
              <w:spacing w:before="120" w:after="12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8EE494" w14:textId="77777777" w:rsidR="0084161F" w:rsidRPr="003C02CC" w:rsidRDefault="0084161F" w:rsidP="009E4AFB">
            <w:pPr>
              <w:tabs>
                <w:tab w:val="left" w:pos="3878"/>
              </w:tabs>
              <w:spacing w:before="120" w:after="12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5E3CD5E" w14:textId="77777777" w:rsidR="0084161F" w:rsidRDefault="0084161F" w:rsidP="009E4AFB">
            <w:pPr>
              <w:tabs>
                <w:tab w:val="left" w:pos="3878"/>
              </w:tabs>
              <w:spacing w:after="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Definicja,</w:t>
            </w:r>
          </w:p>
          <w:p w14:paraId="4F4A738D" w14:textId="77777777" w:rsidR="0084161F" w:rsidRDefault="0084161F" w:rsidP="009E4AFB">
            <w:pPr>
              <w:tabs>
                <w:tab w:val="left" w:pos="3878"/>
              </w:tabs>
              <w:spacing w:after="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763FD158" w14:textId="77777777" w:rsidR="0084161F" w:rsidRPr="003C02CC" w:rsidRDefault="0084161F" w:rsidP="009E4AFB">
            <w:pPr>
              <w:tabs>
                <w:tab w:val="left" w:pos="3878"/>
              </w:tabs>
              <w:spacing w:after="0" w:line="276"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69182A" w:rsidRPr="003C02CC" w14:paraId="575560FD" w14:textId="77777777" w:rsidTr="00EF2D94">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9A0584" w14:textId="2C5F390F" w:rsidR="0069182A" w:rsidRDefault="0069182A" w:rsidP="009E4AFB">
            <w:pPr>
              <w:tabs>
                <w:tab w:val="left" w:pos="3878"/>
              </w:tabs>
              <w:spacing w:before="120" w:after="12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0D2836D" w14:textId="0D18B2D0" w:rsidR="0069182A" w:rsidRPr="008D7672" w:rsidRDefault="0069182A" w:rsidP="009E4AFB">
            <w:pPr>
              <w:tabs>
                <w:tab w:val="left" w:pos="3878"/>
              </w:tabs>
              <w:spacing w:before="120" w:after="120" w:line="276" w:lineRule="auto"/>
              <w:rPr>
                <w:rFonts w:ascii="Arial" w:eastAsia="Calibri" w:hAnsi="Arial" w:cs="Arial"/>
                <w:sz w:val="24"/>
                <w:szCs w:val="24"/>
              </w:rPr>
            </w:pPr>
            <w:r w:rsidRPr="0069182A">
              <w:rPr>
                <w:rFonts w:ascii="Arial" w:eastAsia="Calibri" w:hAnsi="Arial" w:cs="Arial"/>
                <w:sz w:val="24"/>
                <w:szCs w:val="24"/>
              </w:rPr>
              <w:t>Liczba osób, któr</w:t>
            </w:r>
            <w:r w:rsidR="003C6975">
              <w:rPr>
                <w:rFonts w:ascii="Arial" w:eastAsia="Calibri" w:hAnsi="Arial" w:cs="Arial"/>
                <w:sz w:val="24"/>
                <w:szCs w:val="24"/>
              </w:rPr>
              <w:t>e podjęły kształcenie lub szkolenie po opuszczeniu programu</w:t>
            </w:r>
            <w:r w:rsidR="00DD225D">
              <w:rPr>
                <w:rFonts w:ascii="Arial" w:eastAsia="Calibri" w:hAnsi="Arial" w:cs="Arial"/>
                <w:sz w:val="24"/>
                <w:szCs w:val="24"/>
              </w:rPr>
              <w:t xml:space="preserve"> (osoby)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37C6B21" w14:textId="77777777" w:rsidR="0026793F" w:rsidRPr="00CA6824" w:rsidRDefault="0026793F" w:rsidP="009E4AFB">
            <w:pPr>
              <w:spacing w:before="120" w:after="120" w:line="276" w:lineRule="auto"/>
              <w:rPr>
                <w:rFonts w:ascii="Arial" w:eastAsia="Calibri" w:hAnsi="Arial" w:cs="Arial"/>
                <w:b/>
                <w:sz w:val="24"/>
                <w:szCs w:val="24"/>
              </w:rPr>
            </w:pPr>
            <w:r w:rsidRPr="00CA6824">
              <w:rPr>
                <w:rFonts w:ascii="Arial" w:eastAsia="Calibri" w:hAnsi="Arial" w:cs="Arial"/>
                <w:b/>
                <w:sz w:val="24"/>
                <w:szCs w:val="24"/>
              </w:rPr>
              <w:t>DEFINICJA WSKAŹNIKA:</w:t>
            </w:r>
          </w:p>
          <w:p w14:paraId="00A49298" w14:textId="77777777" w:rsidR="0026793F" w:rsidRPr="0026793F" w:rsidRDefault="0026793F" w:rsidP="009E4AFB">
            <w:pPr>
              <w:spacing w:before="120" w:after="120" w:line="276" w:lineRule="auto"/>
              <w:rPr>
                <w:rFonts w:ascii="Arial" w:eastAsia="Calibri" w:hAnsi="Arial" w:cs="Arial"/>
                <w:bCs/>
                <w:sz w:val="24"/>
                <w:szCs w:val="24"/>
              </w:rPr>
            </w:pPr>
            <w:r w:rsidRPr="0026793F">
              <w:rPr>
                <w:rFonts w:ascii="Arial" w:eastAsia="Calibri" w:hAnsi="Arial" w:cs="Arial"/>
                <w:bCs/>
                <w:sz w:val="24"/>
                <w:szCs w:val="24"/>
              </w:rPr>
              <w:t>Do wskaźnika wlicza się osoby, które otrzymały wsparcie EFS+, i które podjęły kształcenie (uczenie się przez całe życie, kształcenie formalne) lub szkolenie poza miejscem pracy/ w miejscu pracy, szkolenia zawodowe etc., bezpośrednio po opuszczeniu projektu. Wskaźnik mierzony do czterech tygodni od zakończenia przez uczestnika udziału w projekcie.</w:t>
            </w:r>
          </w:p>
          <w:p w14:paraId="44988B5D" w14:textId="77777777" w:rsidR="0026793F" w:rsidRPr="0026793F" w:rsidRDefault="0026793F" w:rsidP="009E4AFB">
            <w:pPr>
              <w:spacing w:before="120" w:after="120" w:line="276" w:lineRule="auto"/>
              <w:rPr>
                <w:rFonts w:ascii="Arial" w:eastAsia="Calibri" w:hAnsi="Arial" w:cs="Arial"/>
                <w:bCs/>
                <w:sz w:val="24"/>
                <w:szCs w:val="24"/>
              </w:rPr>
            </w:pPr>
            <w:r w:rsidRPr="0026793F">
              <w:rPr>
                <w:rFonts w:ascii="Arial" w:eastAsia="Calibri" w:hAnsi="Arial" w:cs="Arial"/>
                <w:bCs/>
                <w:sz w:val="24"/>
                <w:szCs w:val="24"/>
              </w:rPr>
              <w:t>Wskaźnik ten należy rozumieć jako zmianę sytuacji po opuszczeniu programu w stosunku do stanu w momencie przystąpienia do interwencji EFS+ (osoba nieuczestnicząca w kształceniu/szkoleniu w chwili wejścia do programu EFS+, a w ciągu czterech tygodni po opuszczeniu projektu – osoba uczestnicząca w kształceniu lub szkoleniu). Źródło finansowania szkolenia/kształcenia jest nieistotne.</w:t>
            </w:r>
          </w:p>
          <w:p w14:paraId="2B2746D4" w14:textId="77777777" w:rsidR="0026793F" w:rsidRPr="0026793F" w:rsidRDefault="0026793F" w:rsidP="009E4AFB">
            <w:pPr>
              <w:spacing w:before="120" w:after="120" w:line="276" w:lineRule="auto"/>
              <w:rPr>
                <w:rFonts w:ascii="Arial" w:eastAsia="Calibri" w:hAnsi="Arial" w:cs="Arial"/>
                <w:bCs/>
                <w:sz w:val="24"/>
                <w:szCs w:val="24"/>
              </w:rPr>
            </w:pPr>
            <w:r w:rsidRPr="0026793F">
              <w:rPr>
                <w:rFonts w:ascii="Arial" w:eastAsia="Calibri" w:hAnsi="Arial" w:cs="Arial"/>
                <w:bCs/>
                <w:sz w:val="24"/>
                <w:szCs w:val="24"/>
              </w:rPr>
              <w:t>Informacje dodatkowe:</w:t>
            </w:r>
          </w:p>
          <w:p w14:paraId="6A4F3F22" w14:textId="77777777" w:rsidR="0069182A" w:rsidRDefault="0026793F" w:rsidP="009E4AFB">
            <w:pPr>
              <w:spacing w:before="120" w:after="120" w:line="276" w:lineRule="auto"/>
              <w:rPr>
                <w:rFonts w:ascii="Arial" w:eastAsia="Calibri" w:hAnsi="Arial" w:cs="Arial"/>
                <w:bCs/>
                <w:sz w:val="24"/>
                <w:szCs w:val="24"/>
              </w:rPr>
            </w:pPr>
            <w:r w:rsidRPr="0026793F">
              <w:rPr>
                <w:rFonts w:ascii="Arial" w:eastAsia="Calibri" w:hAnsi="Arial" w:cs="Arial"/>
                <w:bCs/>
                <w:sz w:val="24"/>
                <w:szCs w:val="24"/>
              </w:rPr>
              <w:lastRenderedPageBreak/>
              <w:t>Wskaźnik nie obejmuje uczniów, tj. dzieci i młodzieży uczącej się oraz osób dorosłych, jeśli w dniu przystąpienia do projektu osoby te kształciły się lub szkoliły.</w:t>
            </w:r>
          </w:p>
          <w:p w14:paraId="3ED52639" w14:textId="77777777" w:rsidR="00EB5E5E" w:rsidRDefault="00EB5E5E" w:rsidP="009E4AFB">
            <w:pPr>
              <w:spacing w:before="120" w:after="120" w:line="276" w:lineRule="auto"/>
              <w:rPr>
                <w:rFonts w:ascii="Arial" w:eastAsia="Calibri" w:hAnsi="Arial" w:cs="Arial"/>
                <w:bCs/>
                <w:sz w:val="24"/>
                <w:szCs w:val="24"/>
              </w:rPr>
            </w:pPr>
          </w:p>
          <w:p w14:paraId="7D35F675" w14:textId="77777777" w:rsidR="0026793F" w:rsidRDefault="0026793F" w:rsidP="009E4AFB">
            <w:pPr>
              <w:spacing w:before="120" w:after="120" w:line="276" w:lineRule="auto"/>
              <w:rPr>
                <w:rFonts w:ascii="Arial" w:eastAsia="Times New Roman" w:hAnsi="Arial" w:cs="Arial"/>
                <w:bCs/>
                <w:sz w:val="24"/>
                <w:szCs w:val="24"/>
                <w:lang w:eastAsia="pl-PL"/>
              </w:rPr>
            </w:pPr>
            <w:r w:rsidRPr="00CA6824">
              <w:rPr>
                <w:rFonts w:ascii="Arial" w:eastAsia="Times New Roman" w:hAnsi="Arial" w:cs="Arial"/>
                <w:b/>
                <w:bCs/>
                <w:sz w:val="24"/>
                <w:szCs w:val="24"/>
                <w:lang w:eastAsia="pl-PL"/>
              </w:rPr>
              <w:t>TERMIN POMIARU WSKAŹNIKA</w:t>
            </w:r>
            <w:r>
              <w:rPr>
                <w:rFonts w:ascii="Arial" w:eastAsia="Times New Roman" w:hAnsi="Arial" w:cs="Arial"/>
                <w:bCs/>
                <w:sz w:val="24"/>
                <w:szCs w:val="24"/>
                <w:lang w:eastAsia="pl-PL"/>
              </w:rPr>
              <w:t>:</w:t>
            </w:r>
          </w:p>
          <w:p w14:paraId="4104FA3C" w14:textId="77009D58" w:rsidR="0026793F" w:rsidRDefault="0026793F" w:rsidP="009E4AFB">
            <w:pPr>
              <w:spacing w:before="120" w:after="120" w:line="276" w:lineRule="auto"/>
              <w:rPr>
                <w:rFonts w:ascii="Arial" w:hAnsi="Arial" w:cs="Arial"/>
                <w:sz w:val="24"/>
                <w:szCs w:val="24"/>
              </w:rPr>
            </w:pPr>
            <w:r w:rsidRPr="0026793F">
              <w:rPr>
                <w:rFonts w:ascii="Arial" w:hAnsi="Arial" w:cs="Arial"/>
                <w:sz w:val="24"/>
                <w:szCs w:val="24"/>
              </w:rPr>
              <w:t>Wskaźnik pokazuje efekt wsparcia po zakończeniu udziału w projekcie i mierzony jest do 4 tygodni od zakończenia udziału w projekcie.</w:t>
            </w:r>
          </w:p>
          <w:p w14:paraId="27AFBE7F" w14:textId="77777777" w:rsidR="00EB5E5E" w:rsidRPr="0026793F" w:rsidRDefault="00EB5E5E" w:rsidP="009E4AFB">
            <w:pPr>
              <w:spacing w:before="120" w:after="120" w:line="276" w:lineRule="auto"/>
              <w:rPr>
                <w:rFonts w:ascii="Arial" w:eastAsia="Times New Roman" w:hAnsi="Arial" w:cs="Arial"/>
                <w:bCs/>
                <w:sz w:val="24"/>
                <w:szCs w:val="24"/>
                <w:lang w:eastAsia="pl-PL"/>
              </w:rPr>
            </w:pPr>
          </w:p>
          <w:p w14:paraId="2A2CC4F4" w14:textId="77777777" w:rsidR="0026793F" w:rsidRDefault="0026793F" w:rsidP="009E4AFB">
            <w:pPr>
              <w:spacing w:before="120" w:after="120" w:line="276" w:lineRule="auto"/>
              <w:rPr>
                <w:rFonts w:ascii="Arial" w:eastAsia="Times New Roman" w:hAnsi="Arial" w:cs="Arial"/>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Pr>
                <w:rFonts w:ascii="Arial" w:eastAsia="Times New Roman" w:hAnsi="Arial" w:cs="Arial"/>
                <w:bCs/>
                <w:sz w:val="24"/>
                <w:szCs w:val="24"/>
                <w:lang w:eastAsia="pl-PL"/>
              </w:rPr>
              <w:t>:</w:t>
            </w:r>
          </w:p>
          <w:p w14:paraId="5ED9317B" w14:textId="77777777" w:rsidR="0026793F" w:rsidRPr="00457CA1" w:rsidRDefault="0026793F" w:rsidP="009E4AFB">
            <w:pPr>
              <w:tabs>
                <w:tab w:val="left" w:pos="3878"/>
              </w:tabs>
              <w:spacing w:after="0" w:line="276" w:lineRule="auto"/>
              <w:rPr>
                <w:rFonts w:ascii="Arial" w:hAnsi="Arial" w:cs="Arial"/>
                <w:sz w:val="24"/>
                <w:szCs w:val="24"/>
              </w:rPr>
            </w:pPr>
            <w:r w:rsidRPr="00457CA1">
              <w:rPr>
                <w:rFonts w:ascii="Arial" w:hAnsi="Arial" w:cs="Arial"/>
                <w:sz w:val="24"/>
                <w:szCs w:val="24"/>
              </w:rPr>
              <w:t>- zaświadczenia z uczelni,</w:t>
            </w:r>
          </w:p>
          <w:p w14:paraId="6708CAB5" w14:textId="649D4F25" w:rsidR="0026793F" w:rsidRPr="0026793F" w:rsidRDefault="0026793F" w:rsidP="009E4AFB">
            <w:pPr>
              <w:spacing w:before="120" w:after="120" w:line="276" w:lineRule="auto"/>
              <w:rPr>
                <w:rFonts w:ascii="Arial" w:eastAsia="Times New Roman" w:hAnsi="Arial" w:cs="Arial"/>
                <w:bCs/>
                <w:sz w:val="24"/>
                <w:szCs w:val="24"/>
                <w:lang w:eastAsia="pl-PL"/>
              </w:rPr>
            </w:pPr>
            <w:r w:rsidRPr="00457CA1">
              <w:rPr>
                <w:rFonts w:ascii="Arial" w:hAnsi="Arial" w:cs="Arial"/>
                <w:sz w:val="24"/>
                <w:szCs w:val="24"/>
              </w:rPr>
              <w:t>- zaświadczenie o podjęciu nauki/szkolenia</w:t>
            </w:r>
            <w:r>
              <w:rPr>
                <w:rFonts w:ascii="Arial" w:eastAsia="Times New Roman" w:hAnsi="Arial" w:cs="Arial"/>
                <w:bCs/>
                <w:sz w:val="24"/>
                <w:szCs w:val="24"/>
                <w:lang w:eastAsia="pl-PL"/>
              </w:rPr>
              <w:t>.</w:t>
            </w:r>
          </w:p>
        </w:tc>
      </w:tr>
      <w:tr w:rsidR="003C6975" w:rsidRPr="003C02CC" w14:paraId="210D5244" w14:textId="77777777" w:rsidTr="00EF2D94">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189E72" w14:textId="6A82BC0A" w:rsidR="003C6975" w:rsidRDefault="003C6975" w:rsidP="009E4AFB">
            <w:pPr>
              <w:tabs>
                <w:tab w:val="left" w:pos="3878"/>
              </w:tabs>
              <w:spacing w:before="120" w:after="12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0836DAF" w14:textId="080E7029" w:rsidR="003C6975" w:rsidRPr="0069182A" w:rsidRDefault="003C6975" w:rsidP="009E4AFB">
            <w:pPr>
              <w:tabs>
                <w:tab w:val="left" w:pos="3878"/>
              </w:tabs>
              <w:spacing w:before="120" w:after="120" w:line="276" w:lineRule="auto"/>
              <w:rPr>
                <w:rFonts w:ascii="Arial" w:eastAsia="Calibri" w:hAnsi="Arial" w:cs="Arial"/>
                <w:sz w:val="24"/>
                <w:szCs w:val="24"/>
              </w:rPr>
            </w:pPr>
            <w:r w:rsidRPr="003C6975">
              <w:rPr>
                <w:rFonts w:ascii="Arial" w:eastAsia="Calibri" w:hAnsi="Arial" w:cs="Arial"/>
                <w:sz w:val="24"/>
                <w:szCs w:val="24"/>
              </w:rPr>
              <w:t>Liczba osób, które uzyskały kwalifikacje po opuszczeniu programu (osoby)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57B2678" w14:textId="77777777" w:rsidR="003C6975" w:rsidRPr="00CA6824" w:rsidRDefault="003C6975" w:rsidP="009E4AFB">
            <w:pPr>
              <w:spacing w:before="120" w:after="120" w:line="276" w:lineRule="auto"/>
              <w:rPr>
                <w:rFonts w:ascii="Arial" w:eastAsia="Calibri" w:hAnsi="Arial" w:cs="Arial"/>
                <w:b/>
                <w:sz w:val="24"/>
                <w:szCs w:val="24"/>
              </w:rPr>
            </w:pPr>
            <w:r w:rsidRPr="00CA6824">
              <w:rPr>
                <w:rFonts w:ascii="Arial" w:eastAsia="Calibri" w:hAnsi="Arial" w:cs="Arial"/>
                <w:b/>
                <w:sz w:val="24"/>
                <w:szCs w:val="24"/>
              </w:rPr>
              <w:t>DEFINICJA WSKAŹNIKA:</w:t>
            </w:r>
          </w:p>
          <w:p w14:paraId="0E0477EC"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 xml:space="preserve">Do wskaźnika wlicza się osoby, które otrzymały wsparcie EFS+ i uzyskały kwalifikacje lub kompetencje po opuszczeniu projektu. </w:t>
            </w:r>
          </w:p>
          <w:p w14:paraId="5C79581F" w14:textId="224D0F5C"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r w:rsidR="00912B13">
              <w:rPr>
                <w:rFonts w:ascii="Arial" w:eastAsia="Times New Roman" w:hAnsi="Arial" w:cs="Arial"/>
                <w:sz w:val="24"/>
                <w:szCs w:val="24"/>
                <w:lang w:eastAsia="pl-PL"/>
              </w:rPr>
              <w:t>.</w:t>
            </w:r>
          </w:p>
          <w:p w14:paraId="363690BA"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 xml:space="preserve">Kwalifikacje mogą być nadawane przez: </w:t>
            </w:r>
          </w:p>
          <w:p w14:paraId="665B05E3" w14:textId="5B9948D7" w:rsidR="0026793F" w:rsidRPr="0026793F" w:rsidRDefault="0026793F" w:rsidP="009E4AFB">
            <w:pPr>
              <w:spacing w:before="120"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26793F">
              <w:rPr>
                <w:rFonts w:ascii="Arial" w:eastAsia="Times New Roman" w:hAnsi="Arial" w:cs="Arial"/>
                <w:sz w:val="24"/>
                <w:szCs w:val="24"/>
                <w:lang w:eastAsia="pl-PL"/>
              </w:rPr>
              <w:t>podmioty uprawnione do realizacji procesów walidacji i certyfikowania zgodnie z ustawą z dnia 22 grudnia 2015 r. o Zintegrowanym Systemie Kwalifikacji,</w:t>
            </w:r>
          </w:p>
          <w:p w14:paraId="4CFDB8E5" w14:textId="21357C0A" w:rsidR="0026793F" w:rsidRPr="0026793F" w:rsidRDefault="0026793F" w:rsidP="009E4AFB">
            <w:pPr>
              <w:spacing w:before="120"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 </w:t>
            </w:r>
            <w:r w:rsidRPr="0026793F">
              <w:rPr>
                <w:rFonts w:ascii="Arial" w:eastAsia="Times New Roman" w:hAnsi="Arial" w:cs="Arial"/>
                <w:sz w:val="24"/>
                <w:szCs w:val="24"/>
                <w:lang w:eastAsia="pl-PL"/>
              </w:rPr>
              <w:t>podmioty uprawnione do realizacji procesów walidacji i certyfikowania na mocy innych przepisów prawa,</w:t>
            </w:r>
          </w:p>
          <w:p w14:paraId="3CAB0474" w14:textId="2708CFF1" w:rsidR="0026793F" w:rsidRPr="0026793F" w:rsidRDefault="0026793F" w:rsidP="009E4AFB">
            <w:pPr>
              <w:spacing w:before="120"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26793F">
              <w:rPr>
                <w:rFonts w:ascii="Arial" w:eastAsia="Times New Roman" w:hAnsi="Arial" w:cs="Arial"/>
                <w:sz w:val="24"/>
                <w:szCs w:val="24"/>
                <w:lang w:eastAsia="pl-PL"/>
              </w:rPr>
              <w:t>podmioty uprawnione do wydawania dokumentów potwierdzających uzyskanie kwalifikacji, w tym w zawodzie,</w:t>
            </w:r>
          </w:p>
          <w:p w14:paraId="07D6B920" w14:textId="601E7E18" w:rsidR="0026793F" w:rsidRPr="0026793F" w:rsidRDefault="0026793F" w:rsidP="009E4AFB">
            <w:pPr>
              <w:spacing w:before="120"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26793F">
              <w:rPr>
                <w:rFonts w:ascii="Arial" w:eastAsia="Times New Roman" w:hAnsi="Arial" w:cs="Arial"/>
                <w:sz w:val="24"/>
                <w:szCs w:val="24"/>
                <w:lang w:eastAsia="pl-PL"/>
              </w:rPr>
              <w:t>organy władz publicznych lub samorządów zawodowych, uprawnione do wydawania dokumentów potwierdzających kwalifikację na podstawie ustawy lub rozporządzenia.</w:t>
            </w:r>
          </w:p>
          <w:p w14:paraId="5388B214"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3E247E9C"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1919FC3E"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 xml:space="preserve">Fakt nabycia kompetencji jest weryfikowany w ramach następujących etapów: </w:t>
            </w:r>
          </w:p>
          <w:p w14:paraId="14EE9AA3"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a)</w:t>
            </w:r>
            <w:r w:rsidRPr="0026793F">
              <w:rPr>
                <w:rFonts w:ascii="Arial" w:eastAsia="Times New Roman" w:hAnsi="Arial" w:cs="Arial"/>
                <w:sz w:val="24"/>
                <w:szCs w:val="24"/>
                <w:lang w:eastAsia="pl-PL"/>
              </w:rPr>
              <w:tab/>
              <w:t>ETAP I – Zakres – zdefiniowanie w ramach wniosku o dofinansowanie (w przypadku projektów) lub usługi (w przypadku Podmiotowego Systemu Finansowania) grupy docelowej do objęcia wsparciem oraz zakresu tematycznego wsparcia, który będzie poddany ocenie,</w:t>
            </w:r>
          </w:p>
          <w:p w14:paraId="20AF16F7"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b)</w:t>
            </w:r>
            <w:r w:rsidRPr="0026793F">
              <w:rPr>
                <w:rFonts w:ascii="Arial" w:eastAsia="Times New Roman" w:hAnsi="Arial" w:cs="Arial"/>
                <w:sz w:val="24"/>
                <w:szCs w:val="24"/>
                <w:lang w:eastAsia="pl-PL"/>
              </w:rPr>
              <w:tab/>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7810BA99"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lastRenderedPageBreak/>
              <w:t>c)</w:t>
            </w:r>
            <w:r w:rsidRPr="0026793F">
              <w:rPr>
                <w:rFonts w:ascii="Arial" w:eastAsia="Times New Roman" w:hAnsi="Arial" w:cs="Arial"/>
                <w:sz w:val="24"/>
                <w:szCs w:val="24"/>
                <w:lang w:eastAsia="pl-PL"/>
              </w:rPr>
              <w:tab/>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34D37A9E"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d)</w:t>
            </w:r>
            <w:r w:rsidRPr="0026793F">
              <w:rPr>
                <w:rFonts w:ascii="Arial" w:eastAsia="Times New Roman" w:hAnsi="Arial" w:cs="Arial"/>
                <w:sz w:val="24"/>
                <w:szCs w:val="24"/>
                <w:lang w:eastAsia="pl-PL"/>
              </w:rPr>
              <w:tab/>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3013BCC4"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003D7BFB"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 xml:space="preserve">Wykazywać należy wyłącznie kwalifikacje lub kompetencje osiągnięte w wyniku udziału w projekcie EFS+. Powinny one być wykazywane tylko raz dla uczestnika/projektu. </w:t>
            </w:r>
          </w:p>
          <w:p w14:paraId="51C9F851"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Do wskaźnika należy wliczać jedynie osoby, które uzyskały kwalifikacje /kompetencje w trakcie lub bezpośrednio po zakończeniu udziału w projekcie, tj. w ciągu czterech tygodni, które minęły od momentu zakończenia udziału w projekcie.</w:t>
            </w:r>
          </w:p>
          <w:p w14:paraId="4C4814BE" w14:textId="77777777" w:rsidR="0026793F" w:rsidRPr="0026793F"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0DC64AB0" w14:textId="22177534" w:rsidR="003C6975" w:rsidRDefault="0026793F" w:rsidP="009E4AFB">
            <w:pPr>
              <w:spacing w:before="120" w:after="120" w:line="276" w:lineRule="auto"/>
              <w:rPr>
                <w:rFonts w:ascii="Arial" w:eastAsia="Times New Roman" w:hAnsi="Arial" w:cs="Arial"/>
                <w:sz w:val="24"/>
                <w:szCs w:val="24"/>
                <w:lang w:eastAsia="pl-PL"/>
              </w:rPr>
            </w:pPr>
            <w:r w:rsidRPr="0026793F">
              <w:rPr>
                <w:rFonts w:ascii="Arial" w:eastAsia="Times New Roman" w:hAnsi="Arial" w:cs="Arial"/>
                <w:sz w:val="24"/>
                <w:szCs w:val="24"/>
                <w:lang w:eastAsia="pl-PL"/>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r w:rsidR="003C6975" w:rsidRPr="008D7672">
              <w:rPr>
                <w:rFonts w:ascii="Arial" w:eastAsia="Times New Roman" w:hAnsi="Arial" w:cs="Arial"/>
                <w:sz w:val="24"/>
                <w:szCs w:val="24"/>
                <w:lang w:eastAsia="pl-PL"/>
              </w:rPr>
              <w:t>.</w:t>
            </w:r>
          </w:p>
          <w:p w14:paraId="56BAC9AE" w14:textId="77777777" w:rsidR="00EB5E5E" w:rsidRDefault="00EB5E5E" w:rsidP="009E4AFB">
            <w:pPr>
              <w:spacing w:before="120" w:after="120" w:line="276" w:lineRule="auto"/>
              <w:rPr>
                <w:rFonts w:ascii="Arial" w:eastAsia="Times New Roman" w:hAnsi="Arial" w:cs="Arial"/>
                <w:sz w:val="24"/>
                <w:szCs w:val="24"/>
                <w:lang w:eastAsia="pl-PL"/>
              </w:rPr>
            </w:pPr>
          </w:p>
          <w:p w14:paraId="0B2C065A" w14:textId="77777777" w:rsidR="003C6975" w:rsidRPr="0043617A" w:rsidRDefault="003C6975" w:rsidP="009E4AFB">
            <w:pPr>
              <w:spacing w:before="120" w:after="120" w:line="276" w:lineRule="auto"/>
              <w:rPr>
                <w:rFonts w:ascii="Arial" w:eastAsia="Times New Roman" w:hAnsi="Arial" w:cs="Arial"/>
                <w:bCs/>
                <w:sz w:val="24"/>
                <w:szCs w:val="24"/>
                <w:lang w:eastAsia="pl-PL"/>
              </w:rPr>
            </w:pPr>
            <w:r w:rsidRPr="00CA6824">
              <w:rPr>
                <w:rFonts w:ascii="Arial" w:eastAsia="Times New Roman" w:hAnsi="Arial" w:cs="Arial"/>
                <w:b/>
                <w:bCs/>
                <w:sz w:val="24"/>
                <w:szCs w:val="24"/>
                <w:lang w:eastAsia="pl-PL"/>
              </w:rPr>
              <w:lastRenderedPageBreak/>
              <w:t>TERMIN POMIARU WSKAŹNIKA</w:t>
            </w:r>
            <w:r>
              <w:rPr>
                <w:rFonts w:ascii="Arial" w:eastAsia="Times New Roman" w:hAnsi="Arial" w:cs="Arial"/>
                <w:bCs/>
                <w:sz w:val="24"/>
                <w:szCs w:val="24"/>
                <w:lang w:eastAsia="pl-PL"/>
              </w:rPr>
              <w:t>:</w:t>
            </w:r>
          </w:p>
          <w:p w14:paraId="32FC57F4" w14:textId="77777777" w:rsidR="003C6975" w:rsidRDefault="003C6975" w:rsidP="009E4AFB">
            <w:pPr>
              <w:spacing w:before="120" w:after="120" w:line="276"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 xml:space="preserve">Wskaźnik mierzony </w:t>
            </w:r>
            <w:r w:rsidRPr="00BF5E39">
              <w:rPr>
                <w:rFonts w:ascii="Arial" w:eastAsia="Times New Roman" w:hAnsi="Arial" w:cs="Arial"/>
                <w:sz w:val="24"/>
                <w:szCs w:val="24"/>
                <w:lang w:eastAsia="pl-PL"/>
              </w:rPr>
              <w:t>do 4 tygodni od zakończenia udziału w projekcie</w:t>
            </w:r>
            <w:r>
              <w:rPr>
                <w:rFonts w:ascii="Arial" w:eastAsia="Times New Roman" w:hAnsi="Arial" w:cs="Arial"/>
                <w:sz w:val="24"/>
                <w:szCs w:val="24"/>
                <w:lang w:eastAsia="pl-PL"/>
              </w:rPr>
              <w:t>.</w:t>
            </w:r>
          </w:p>
          <w:p w14:paraId="356ACE86" w14:textId="77777777" w:rsidR="00EB5E5E" w:rsidRPr="003C02CC" w:rsidRDefault="00EB5E5E" w:rsidP="009E4AFB">
            <w:pPr>
              <w:spacing w:before="120" w:after="120" w:line="276" w:lineRule="auto"/>
              <w:rPr>
                <w:rFonts w:ascii="Arial" w:eastAsia="Times New Roman" w:hAnsi="Arial" w:cs="Arial"/>
                <w:bCs/>
                <w:sz w:val="24"/>
                <w:szCs w:val="24"/>
                <w:u w:val="single"/>
                <w:lang w:eastAsia="pl-PL"/>
              </w:rPr>
            </w:pPr>
          </w:p>
          <w:p w14:paraId="15C6FA65" w14:textId="77777777" w:rsidR="003C6975" w:rsidRPr="0043617A" w:rsidRDefault="003C6975" w:rsidP="009E4AFB">
            <w:pPr>
              <w:spacing w:before="120" w:after="120" w:line="276" w:lineRule="auto"/>
              <w:rPr>
                <w:rFonts w:ascii="Arial" w:eastAsia="Times New Roman" w:hAnsi="Arial" w:cs="Arial"/>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Pr>
                <w:rFonts w:ascii="Arial" w:eastAsia="Times New Roman" w:hAnsi="Arial" w:cs="Arial"/>
                <w:bCs/>
                <w:sz w:val="24"/>
                <w:szCs w:val="24"/>
                <w:lang w:eastAsia="pl-PL"/>
              </w:rPr>
              <w:t>:</w:t>
            </w:r>
          </w:p>
          <w:p w14:paraId="0D80A480" w14:textId="77777777" w:rsidR="003C6975" w:rsidRPr="0020240F" w:rsidRDefault="003C6975" w:rsidP="009E4AFB">
            <w:pPr>
              <w:pStyle w:val="Akapitzlist"/>
              <w:numPr>
                <w:ilvl w:val="0"/>
                <w:numId w:val="13"/>
              </w:numPr>
              <w:tabs>
                <w:tab w:val="left" w:pos="3878"/>
              </w:tabs>
              <w:spacing w:before="120" w:after="120" w:line="276"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 xml:space="preserve">certyfikaty, </w:t>
            </w:r>
          </w:p>
          <w:p w14:paraId="1B3371A2" w14:textId="77777777" w:rsidR="003C6975" w:rsidRPr="0020240F" w:rsidRDefault="003C6975" w:rsidP="009E4AFB">
            <w:pPr>
              <w:pStyle w:val="Akapitzlist"/>
              <w:numPr>
                <w:ilvl w:val="0"/>
                <w:numId w:val="13"/>
              </w:numPr>
              <w:tabs>
                <w:tab w:val="left" w:pos="3878"/>
              </w:tabs>
              <w:spacing w:before="120" w:after="120" w:line="276"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 xml:space="preserve">dyplomy, </w:t>
            </w:r>
          </w:p>
          <w:p w14:paraId="1F9B10FF" w14:textId="77777777" w:rsidR="003C6975" w:rsidRPr="0020240F" w:rsidRDefault="003C6975" w:rsidP="009E4AFB">
            <w:pPr>
              <w:pStyle w:val="Akapitzlist"/>
              <w:numPr>
                <w:ilvl w:val="0"/>
                <w:numId w:val="13"/>
              </w:numPr>
              <w:tabs>
                <w:tab w:val="left" w:pos="3878"/>
              </w:tabs>
              <w:spacing w:before="120" w:after="120" w:line="276"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 xml:space="preserve">świadectwa ukończenia szkoły, </w:t>
            </w:r>
          </w:p>
          <w:p w14:paraId="1AE7C282" w14:textId="77777777" w:rsidR="003C6975" w:rsidRPr="0020240F" w:rsidRDefault="003C6975" w:rsidP="009E4AFB">
            <w:pPr>
              <w:pStyle w:val="Akapitzlist"/>
              <w:numPr>
                <w:ilvl w:val="0"/>
                <w:numId w:val="13"/>
              </w:numPr>
              <w:tabs>
                <w:tab w:val="left" w:pos="3878"/>
              </w:tabs>
              <w:spacing w:before="120" w:after="120" w:line="276"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 xml:space="preserve">wyniki egzaminów, </w:t>
            </w:r>
          </w:p>
          <w:p w14:paraId="481DADB9" w14:textId="69F746E7" w:rsidR="003C6975" w:rsidRPr="0020240F" w:rsidRDefault="003C6975" w:rsidP="009E4AFB">
            <w:pPr>
              <w:pStyle w:val="Akapitzlist"/>
              <w:numPr>
                <w:ilvl w:val="0"/>
                <w:numId w:val="13"/>
              </w:numPr>
              <w:tabs>
                <w:tab w:val="left" w:pos="3878"/>
              </w:tabs>
              <w:spacing w:before="120" w:after="120" w:line="276"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 xml:space="preserve">zaświadczenia potwierdzające uzyskanie kwalifikacji wydane przez organ uprawniony </w:t>
            </w:r>
            <w:r w:rsidR="001E0139">
              <w:rPr>
                <w:rFonts w:ascii="Arial" w:eastAsia="Times New Roman" w:hAnsi="Arial" w:cs="Arial"/>
                <w:sz w:val="24"/>
                <w:szCs w:val="24"/>
                <w:lang w:eastAsia="pl-PL"/>
              </w:rPr>
              <w:br/>
            </w:r>
            <w:r w:rsidRPr="0020240F">
              <w:rPr>
                <w:rFonts w:ascii="Arial" w:eastAsia="Times New Roman" w:hAnsi="Arial" w:cs="Arial"/>
                <w:sz w:val="24"/>
                <w:szCs w:val="24"/>
                <w:lang w:eastAsia="pl-PL"/>
              </w:rPr>
              <w:t xml:space="preserve">do formalnego potwierdzenia kwalifikacji, </w:t>
            </w:r>
          </w:p>
          <w:p w14:paraId="6D13861F" w14:textId="06D97DE4" w:rsidR="003C6975" w:rsidRPr="00912B13" w:rsidRDefault="003C6975" w:rsidP="00912B13">
            <w:pPr>
              <w:pStyle w:val="Akapitzlist"/>
              <w:numPr>
                <w:ilvl w:val="0"/>
                <w:numId w:val="13"/>
              </w:numPr>
              <w:tabs>
                <w:tab w:val="left" w:pos="3878"/>
              </w:tabs>
              <w:spacing w:before="120" w:after="120" w:line="276"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listy sprawdzające do weryfikacji kwalifikacji/kompetencji</w:t>
            </w:r>
            <w:r w:rsidR="00912B13">
              <w:rPr>
                <w:rFonts w:ascii="Arial" w:eastAsia="Times New Roman" w:hAnsi="Arial" w:cs="Arial"/>
                <w:sz w:val="24"/>
                <w:szCs w:val="24"/>
                <w:lang w:eastAsia="pl-PL"/>
              </w:rPr>
              <w:t>.</w:t>
            </w:r>
          </w:p>
        </w:tc>
      </w:tr>
      <w:tr w:rsidR="0084161F" w:rsidRPr="003C02CC" w14:paraId="5731AA7C" w14:textId="77777777" w:rsidTr="00EF2D94">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361D48" w14:textId="7D4FBE58" w:rsidR="0084161F" w:rsidRPr="003C02CC" w:rsidRDefault="003C6975" w:rsidP="009E4AFB">
            <w:pPr>
              <w:tabs>
                <w:tab w:val="left" w:pos="3878"/>
              </w:tabs>
              <w:spacing w:before="120" w:after="12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3</w:t>
            </w:r>
            <w:r w:rsidR="0084161F">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90E2F05" w14:textId="6C378926" w:rsidR="0084161F" w:rsidRPr="00236CFF" w:rsidRDefault="003C6975" w:rsidP="009E4AFB">
            <w:pPr>
              <w:tabs>
                <w:tab w:val="left" w:pos="3878"/>
              </w:tabs>
              <w:spacing w:before="120" w:after="120" w:line="276" w:lineRule="auto"/>
              <w:rPr>
                <w:rFonts w:ascii="Arial" w:eastAsia="Times New Roman" w:hAnsi="Arial" w:cs="Arial"/>
                <w:sz w:val="24"/>
                <w:szCs w:val="24"/>
                <w:lang w:eastAsia="pl-PL"/>
              </w:rPr>
            </w:pPr>
            <w:r w:rsidRPr="00236CFF">
              <w:rPr>
                <w:rFonts w:ascii="Arial" w:eastAsia="Times New Roman" w:hAnsi="Arial" w:cs="Arial"/>
                <w:sz w:val="24"/>
                <w:szCs w:val="24"/>
                <w:lang w:eastAsia="pl-PL"/>
              </w:rPr>
              <w:t>Liczba osób pracujących, łącznie z prowadzącymi</w:t>
            </w:r>
            <w:r w:rsidR="00236CFF">
              <w:rPr>
                <w:rFonts w:ascii="Arial" w:eastAsia="Times New Roman" w:hAnsi="Arial" w:cs="Arial"/>
                <w:sz w:val="24"/>
                <w:szCs w:val="24"/>
                <w:lang w:eastAsia="pl-PL"/>
              </w:rPr>
              <w:t xml:space="preserve"> działalność na własny rachunek, po opuszczeniu programu</w:t>
            </w:r>
            <w:r w:rsidR="0026793F">
              <w:rPr>
                <w:rFonts w:ascii="Arial" w:eastAsia="Times New Roman" w:hAnsi="Arial" w:cs="Arial"/>
                <w:sz w:val="24"/>
                <w:szCs w:val="24"/>
                <w:lang w:eastAsia="pl-PL"/>
              </w:rPr>
              <w:t xml:space="preserve"> (osoby)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026FF15" w14:textId="77777777" w:rsidR="0026793F" w:rsidRPr="00CA6824" w:rsidRDefault="0026793F" w:rsidP="009E4AFB">
            <w:pPr>
              <w:spacing w:before="120" w:after="120" w:line="276" w:lineRule="auto"/>
              <w:rPr>
                <w:rFonts w:ascii="Arial" w:eastAsia="Calibri" w:hAnsi="Arial" w:cs="Arial"/>
                <w:b/>
                <w:sz w:val="24"/>
                <w:szCs w:val="24"/>
              </w:rPr>
            </w:pPr>
            <w:r w:rsidRPr="00CA6824">
              <w:rPr>
                <w:rFonts w:ascii="Arial" w:eastAsia="Calibri" w:hAnsi="Arial" w:cs="Arial"/>
                <w:b/>
                <w:sz w:val="24"/>
                <w:szCs w:val="24"/>
              </w:rPr>
              <w:t>DEFINICJA WSKAŹNIKA:</w:t>
            </w:r>
          </w:p>
          <w:p w14:paraId="342E9ABC" w14:textId="76B71D98" w:rsidR="0026793F" w:rsidRPr="00D646E5" w:rsidRDefault="0026793F" w:rsidP="009E4AFB">
            <w:pPr>
              <w:spacing w:before="120" w:after="120" w:line="276" w:lineRule="auto"/>
              <w:rPr>
                <w:rFonts w:ascii="Arial" w:eastAsia="Times New Roman" w:hAnsi="Arial" w:cs="Arial"/>
                <w:sz w:val="24"/>
                <w:szCs w:val="24"/>
                <w:lang w:eastAsia="pl-PL"/>
              </w:rPr>
            </w:pPr>
            <w:r w:rsidRPr="00D646E5">
              <w:rPr>
                <w:rFonts w:ascii="Arial" w:eastAsia="Times New Roman" w:hAnsi="Arial" w:cs="Arial"/>
                <w:sz w:val="24"/>
                <w:szCs w:val="24"/>
                <w:lang w:eastAsia="pl-PL"/>
              </w:rPr>
              <w:t xml:space="preserve">Do wskaźnika wlicza się osoby bezrobotne lub bierne zawodowo w momencie przystępowania </w:t>
            </w:r>
            <w:r w:rsidR="001E0139">
              <w:rPr>
                <w:rFonts w:ascii="Arial" w:eastAsia="Times New Roman" w:hAnsi="Arial" w:cs="Arial"/>
                <w:sz w:val="24"/>
                <w:szCs w:val="24"/>
                <w:lang w:eastAsia="pl-PL"/>
              </w:rPr>
              <w:br/>
            </w:r>
            <w:r w:rsidRPr="00D646E5">
              <w:rPr>
                <w:rFonts w:ascii="Arial" w:eastAsia="Times New Roman" w:hAnsi="Arial" w:cs="Arial"/>
                <w:sz w:val="24"/>
                <w:szCs w:val="24"/>
                <w:lang w:eastAsia="pl-PL"/>
              </w:rPr>
              <w:t xml:space="preserve">do projektu, które po uzyskaniu wsparcia EFS+ podjęły zatrudnienie (łącznie z prowadzącymi działalność na własny rachunek) i pozostają zatrudnione bezpośrednio po opuszczeniu projektu, </w:t>
            </w:r>
            <w:r w:rsidR="001E0139">
              <w:rPr>
                <w:rFonts w:ascii="Arial" w:eastAsia="Times New Roman" w:hAnsi="Arial" w:cs="Arial"/>
                <w:sz w:val="24"/>
                <w:szCs w:val="24"/>
                <w:lang w:eastAsia="pl-PL"/>
              </w:rPr>
              <w:br/>
            </w:r>
            <w:r w:rsidRPr="00D646E5">
              <w:rPr>
                <w:rFonts w:ascii="Arial" w:eastAsia="Times New Roman" w:hAnsi="Arial" w:cs="Arial"/>
                <w:sz w:val="24"/>
                <w:szCs w:val="24"/>
                <w:lang w:eastAsia="pl-PL"/>
              </w:rPr>
              <w:t>tj. do czterech tygodni od zakończenia udziału w projekcie.</w:t>
            </w:r>
          </w:p>
          <w:p w14:paraId="42568D34" w14:textId="77777777" w:rsidR="0026793F" w:rsidRPr="00D646E5" w:rsidRDefault="0026793F" w:rsidP="009E4AFB">
            <w:pPr>
              <w:pStyle w:val="Akapitzlist"/>
              <w:spacing w:before="120" w:after="120" w:line="276" w:lineRule="auto"/>
              <w:ind w:left="0"/>
              <w:rPr>
                <w:rFonts w:ascii="Arial" w:hAnsi="Arial" w:cs="Arial"/>
                <w:sz w:val="24"/>
                <w:szCs w:val="24"/>
              </w:rPr>
            </w:pPr>
            <w:r w:rsidRPr="00D646E5">
              <w:rPr>
                <w:rFonts w:ascii="Arial" w:hAnsi="Arial" w:cs="Arial"/>
                <w:sz w:val="24"/>
                <w:szCs w:val="24"/>
              </w:rP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2FFD6B12" w14:textId="77777777" w:rsidR="00D646E5" w:rsidRDefault="00D646E5" w:rsidP="009E4AFB">
            <w:pPr>
              <w:pStyle w:val="Akapitzlist"/>
              <w:spacing w:before="120" w:after="120" w:line="276" w:lineRule="auto"/>
              <w:ind w:left="0"/>
              <w:rPr>
                <w:rFonts w:ascii="Arial" w:hAnsi="Arial" w:cs="Arial"/>
                <w:sz w:val="20"/>
                <w:szCs w:val="20"/>
              </w:rPr>
            </w:pPr>
          </w:p>
          <w:p w14:paraId="2973B7AC" w14:textId="77777777" w:rsidR="00D646E5" w:rsidRPr="00D646E5" w:rsidRDefault="00D646E5" w:rsidP="009E4AFB">
            <w:pPr>
              <w:spacing w:before="120" w:after="120" w:line="276" w:lineRule="auto"/>
              <w:rPr>
                <w:rFonts w:ascii="Arial" w:eastAsia="Calibri" w:hAnsi="Arial" w:cs="Arial"/>
                <w:b/>
                <w:bCs/>
                <w:color w:val="000000" w:themeColor="text1"/>
                <w:sz w:val="24"/>
                <w:szCs w:val="24"/>
              </w:rPr>
            </w:pPr>
            <w:r w:rsidRPr="00D646E5">
              <w:rPr>
                <w:rFonts w:ascii="Arial" w:eastAsia="Calibri" w:hAnsi="Arial" w:cs="Arial"/>
                <w:b/>
                <w:bCs/>
                <w:color w:val="000000" w:themeColor="text1"/>
                <w:sz w:val="24"/>
                <w:szCs w:val="24"/>
              </w:rPr>
              <w:t>TERMIN POMIARU WSKAŹNIKA:</w:t>
            </w:r>
          </w:p>
          <w:p w14:paraId="56E9CDA6" w14:textId="079093FB" w:rsidR="00EB5E5E" w:rsidRDefault="00D646E5" w:rsidP="009E4AFB">
            <w:pPr>
              <w:spacing w:before="120" w:after="120" w:line="276" w:lineRule="auto"/>
              <w:rPr>
                <w:rFonts w:ascii="Arial" w:eastAsia="Calibri" w:hAnsi="Arial" w:cs="Arial"/>
                <w:color w:val="000000" w:themeColor="text1"/>
                <w:sz w:val="24"/>
                <w:szCs w:val="24"/>
              </w:rPr>
            </w:pPr>
            <w:r w:rsidRPr="00D646E5">
              <w:rPr>
                <w:rFonts w:ascii="Arial" w:eastAsia="Calibri" w:hAnsi="Arial" w:cs="Arial"/>
                <w:color w:val="000000" w:themeColor="text1"/>
                <w:sz w:val="24"/>
                <w:szCs w:val="24"/>
              </w:rPr>
              <w:t>Wskaźnik mierzony do 4 tygodni od zakończenia udziału w projekcie.</w:t>
            </w:r>
          </w:p>
          <w:p w14:paraId="501AEBC3" w14:textId="77777777" w:rsidR="00DD225D" w:rsidRPr="00D646E5" w:rsidRDefault="00DD225D" w:rsidP="009E4AFB">
            <w:pPr>
              <w:spacing w:before="120" w:after="120" w:line="276" w:lineRule="auto"/>
              <w:rPr>
                <w:rFonts w:ascii="Arial" w:eastAsia="Calibri" w:hAnsi="Arial" w:cs="Arial"/>
                <w:color w:val="000000" w:themeColor="text1"/>
                <w:sz w:val="24"/>
                <w:szCs w:val="24"/>
              </w:rPr>
            </w:pPr>
          </w:p>
          <w:p w14:paraId="60ADEC8F" w14:textId="5D4A7C33" w:rsidR="00D646E5" w:rsidRPr="0043617A" w:rsidRDefault="00D646E5" w:rsidP="009E4AFB">
            <w:pPr>
              <w:spacing w:before="120" w:after="120" w:line="276" w:lineRule="auto"/>
              <w:rPr>
                <w:rFonts w:ascii="Arial" w:eastAsia="Times New Roman" w:hAnsi="Arial" w:cs="Arial"/>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Pr>
                <w:rFonts w:ascii="Arial" w:eastAsia="Times New Roman" w:hAnsi="Arial" w:cs="Arial"/>
                <w:bCs/>
                <w:sz w:val="24"/>
                <w:szCs w:val="24"/>
                <w:lang w:eastAsia="pl-PL"/>
              </w:rPr>
              <w:t>:</w:t>
            </w:r>
          </w:p>
          <w:p w14:paraId="55714381" w14:textId="77777777" w:rsidR="00D646E5" w:rsidRPr="00457CA1" w:rsidRDefault="00D646E5" w:rsidP="009E4AFB">
            <w:pPr>
              <w:tabs>
                <w:tab w:val="left" w:pos="3878"/>
              </w:tabs>
              <w:spacing w:after="0" w:line="276" w:lineRule="auto"/>
              <w:rPr>
                <w:rFonts w:ascii="Arial" w:hAnsi="Arial" w:cs="Arial"/>
                <w:sz w:val="24"/>
                <w:szCs w:val="24"/>
              </w:rPr>
            </w:pPr>
            <w:r w:rsidRPr="00457CA1">
              <w:rPr>
                <w:rFonts w:ascii="Arial" w:hAnsi="Arial" w:cs="Arial"/>
                <w:sz w:val="24"/>
                <w:szCs w:val="24"/>
              </w:rPr>
              <w:t xml:space="preserve">- wpis do CEIDG, </w:t>
            </w:r>
          </w:p>
          <w:p w14:paraId="7F162C92" w14:textId="77777777" w:rsidR="001E0139" w:rsidRDefault="00D646E5" w:rsidP="009E4AFB">
            <w:pPr>
              <w:tabs>
                <w:tab w:val="left" w:pos="3878"/>
              </w:tabs>
              <w:spacing w:after="0" w:line="276" w:lineRule="auto"/>
              <w:rPr>
                <w:rFonts w:ascii="Arial" w:hAnsi="Arial" w:cs="Arial"/>
                <w:sz w:val="24"/>
                <w:szCs w:val="24"/>
              </w:rPr>
            </w:pPr>
            <w:r w:rsidRPr="00457CA1">
              <w:rPr>
                <w:rFonts w:ascii="Arial" w:hAnsi="Arial" w:cs="Arial"/>
                <w:sz w:val="24"/>
                <w:szCs w:val="24"/>
              </w:rPr>
              <w:t xml:space="preserve">- umowy o pracę, </w:t>
            </w:r>
          </w:p>
          <w:p w14:paraId="5FAEFD20" w14:textId="54EEC320" w:rsidR="0084161F" w:rsidRPr="001E0139" w:rsidRDefault="00D646E5" w:rsidP="009E4AFB">
            <w:pPr>
              <w:tabs>
                <w:tab w:val="left" w:pos="3878"/>
              </w:tabs>
              <w:spacing w:after="0" w:line="276" w:lineRule="auto"/>
              <w:rPr>
                <w:rFonts w:ascii="Arial" w:hAnsi="Arial" w:cs="Arial"/>
                <w:sz w:val="24"/>
                <w:szCs w:val="24"/>
              </w:rPr>
            </w:pPr>
            <w:r w:rsidRPr="00457CA1">
              <w:rPr>
                <w:rFonts w:ascii="Arial" w:hAnsi="Arial" w:cs="Arial"/>
                <w:sz w:val="24"/>
                <w:szCs w:val="24"/>
              </w:rPr>
              <w:t>- umowy cywilnoprawne</w:t>
            </w:r>
            <w:r w:rsidR="001E0139">
              <w:rPr>
                <w:rFonts w:ascii="Arial" w:hAnsi="Arial" w:cs="Arial"/>
                <w:sz w:val="24"/>
                <w:szCs w:val="24"/>
              </w:rPr>
              <w:t>.</w:t>
            </w:r>
          </w:p>
        </w:tc>
      </w:tr>
    </w:tbl>
    <w:p w14:paraId="6637053C" w14:textId="77777777" w:rsidR="00DD225D" w:rsidRPr="00DD225D" w:rsidRDefault="00DD225D" w:rsidP="009E4AFB">
      <w:pPr>
        <w:spacing w:line="276" w:lineRule="auto"/>
        <w:rPr>
          <w:lang w:eastAsia="pl-PL"/>
        </w:rPr>
      </w:pPr>
      <w:bookmarkStart w:id="9" w:name="_Toc159587801"/>
      <w:bookmarkStart w:id="10" w:name="_Toc161231796"/>
      <w:bookmarkStart w:id="11" w:name="_Toc161231885"/>
    </w:p>
    <w:p w14:paraId="434159AC" w14:textId="19A8C6AB" w:rsidR="0084161F" w:rsidRPr="0043617A" w:rsidRDefault="006C513D" w:rsidP="009E4AFB">
      <w:pPr>
        <w:pStyle w:val="Nagwek1"/>
        <w:spacing w:line="276" w:lineRule="auto"/>
        <w:rPr>
          <w:rFonts w:ascii="Arial" w:eastAsia="Times New Roman" w:hAnsi="Arial" w:cs="Arial"/>
          <w:color w:val="auto"/>
          <w:sz w:val="28"/>
          <w:szCs w:val="28"/>
          <w:lang w:eastAsia="pl-PL"/>
        </w:rPr>
      </w:pPr>
      <w:r w:rsidRPr="0043617A">
        <w:rPr>
          <w:rFonts w:ascii="Arial" w:eastAsia="Times New Roman" w:hAnsi="Arial" w:cs="Arial"/>
          <w:color w:val="auto"/>
          <w:sz w:val="28"/>
          <w:szCs w:val="28"/>
          <w:lang w:eastAsia="pl-PL"/>
        </w:rPr>
        <w:t>I</w:t>
      </w:r>
      <w:r w:rsidR="0084161F" w:rsidRPr="0043617A">
        <w:rPr>
          <w:rFonts w:ascii="Arial" w:eastAsia="Times New Roman" w:hAnsi="Arial" w:cs="Arial"/>
          <w:color w:val="auto"/>
          <w:sz w:val="28"/>
          <w:szCs w:val="28"/>
          <w:lang w:eastAsia="pl-PL"/>
        </w:rPr>
        <w:t>nne wspólne wskaźniki produktu dla EFS+</w:t>
      </w:r>
      <w:bookmarkStart w:id="12" w:name="_Hlk136853416"/>
      <w:bookmarkEnd w:id="9"/>
      <w:bookmarkEnd w:id="10"/>
      <w:bookmarkEnd w:id="11"/>
    </w:p>
    <w:p w14:paraId="3D19F2DA" w14:textId="77777777" w:rsidR="0084161F" w:rsidRPr="00537B63" w:rsidRDefault="0084161F" w:rsidP="009E4AFB">
      <w:pPr>
        <w:spacing w:line="276" w:lineRule="auto"/>
        <w:rPr>
          <w:lang w:eastAsia="pl-PL"/>
        </w:rPr>
      </w:pPr>
    </w:p>
    <w:tbl>
      <w:tblPr>
        <w:tblW w:w="14034" w:type="dxa"/>
        <w:tblInd w:w="-5" w:type="dxa"/>
        <w:tblLayout w:type="fixed"/>
        <w:tblCellMar>
          <w:left w:w="70" w:type="dxa"/>
          <w:right w:w="70" w:type="dxa"/>
        </w:tblCellMar>
        <w:tblLook w:val="00A0" w:firstRow="1" w:lastRow="0" w:firstColumn="1" w:lastColumn="0" w:noHBand="0" w:noVBand="0"/>
      </w:tblPr>
      <w:tblGrid>
        <w:gridCol w:w="567"/>
        <w:gridCol w:w="2552"/>
        <w:gridCol w:w="10915"/>
      </w:tblGrid>
      <w:tr w:rsidR="0084161F" w:rsidRPr="003C02CC" w14:paraId="752767FE" w14:textId="77777777" w:rsidTr="00EF2D94">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66718" w14:textId="77777777" w:rsidR="0084161F" w:rsidRPr="003C02CC" w:rsidRDefault="0084161F" w:rsidP="009E4AFB">
            <w:pPr>
              <w:tabs>
                <w:tab w:val="left" w:pos="3878"/>
              </w:tabs>
              <w:spacing w:before="120" w:after="120" w:line="276"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A2DCBA6" w14:textId="77777777" w:rsidR="0084161F" w:rsidRPr="003C02CC" w:rsidRDefault="0084161F" w:rsidP="009E4AFB">
            <w:pPr>
              <w:tabs>
                <w:tab w:val="left" w:pos="3878"/>
              </w:tabs>
              <w:spacing w:before="120" w:after="12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w:t>
            </w:r>
            <w:r w:rsidRPr="003C02CC">
              <w:rPr>
                <w:rFonts w:ascii="Arial" w:eastAsia="Times New Roman" w:hAnsi="Arial" w:cs="Arial"/>
                <w:b/>
                <w:bCs/>
                <w:sz w:val="24"/>
                <w:szCs w:val="24"/>
                <w:lang w:eastAsia="pl-PL"/>
              </w:rPr>
              <w:br/>
              <w:t>jednostka miary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EA8787" w14:textId="77777777" w:rsidR="0084161F" w:rsidRDefault="0084161F" w:rsidP="009E4AFB">
            <w:pPr>
              <w:tabs>
                <w:tab w:val="left" w:pos="3878"/>
              </w:tabs>
              <w:spacing w:after="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355E3949" w14:textId="77777777" w:rsidR="0084161F" w:rsidRDefault="0084161F" w:rsidP="009E4AFB">
            <w:pPr>
              <w:tabs>
                <w:tab w:val="left" w:pos="3878"/>
              </w:tabs>
              <w:spacing w:after="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p>
          <w:p w14:paraId="7AC86714" w14:textId="77777777" w:rsidR="0084161F" w:rsidRPr="003C02CC" w:rsidRDefault="0084161F" w:rsidP="009E4AFB">
            <w:pPr>
              <w:tabs>
                <w:tab w:val="left" w:pos="3878"/>
              </w:tabs>
              <w:spacing w:after="0" w:line="276"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A07F52" w:rsidRPr="003C02CC" w14:paraId="5C0A7AB3" w14:textId="77777777" w:rsidTr="00EF2D94">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52C16F" w14:textId="0296FB5C" w:rsidR="00A07F52" w:rsidRPr="00A07F52" w:rsidRDefault="00A07F52" w:rsidP="009E4AFB">
            <w:pPr>
              <w:tabs>
                <w:tab w:val="left" w:pos="3878"/>
              </w:tabs>
              <w:spacing w:before="120" w:after="120" w:line="276" w:lineRule="auto"/>
              <w:jc w:val="center"/>
              <w:rPr>
                <w:rFonts w:ascii="Arial" w:eastAsia="Times New Roman" w:hAnsi="Arial" w:cs="Arial"/>
                <w:sz w:val="24"/>
                <w:szCs w:val="24"/>
                <w:lang w:eastAsia="pl-PL"/>
              </w:rPr>
            </w:pPr>
            <w:r w:rsidRPr="00A07F52">
              <w:rPr>
                <w:rFonts w:ascii="Arial" w:eastAsia="Times New Roman" w:hAnsi="Arial" w:cs="Arial"/>
                <w:sz w:val="24"/>
                <w:szCs w:val="24"/>
                <w:lang w:eastAsia="pl-PL"/>
              </w:rPr>
              <w:t xml:space="preserve">1.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ED3A59B" w14:textId="41108833" w:rsidR="00A07F52" w:rsidRPr="00A07F52" w:rsidRDefault="00C70460" w:rsidP="009E4AFB">
            <w:pPr>
              <w:tabs>
                <w:tab w:val="left" w:pos="3878"/>
              </w:tabs>
              <w:spacing w:before="120" w:after="120" w:line="276" w:lineRule="auto"/>
              <w:rPr>
                <w:rFonts w:ascii="Arial" w:eastAsia="Times New Roman" w:hAnsi="Arial" w:cs="Arial"/>
                <w:sz w:val="24"/>
                <w:szCs w:val="24"/>
                <w:lang w:eastAsia="pl-PL"/>
              </w:rPr>
            </w:pPr>
            <w:r w:rsidRPr="003C02CC">
              <w:rPr>
                <w:rFonts w:ascii="Arial" w:eastAsia="Calibri" w:hAnsi="Arial" w:cs="Arial"/>
                <w:sz w:val="24"/>
                <w:szCs w:val="24"/>
              </w:rPr>
              <w:t>Liczba projektów, w których sfinansowano koszty racjonalnych usprawnień dla osób z niepełnosprawnościami</w:t>
            </w:r>
            <w:r>
              <w:rPr>
                <w:rFonts w:ascii="Arial" w:eastAsia="Calibri" w:hAnsi="Arial" w:cs="Arial"/>
                <w:sz w:val="24"/>
                <w:szCs w:val="24"/>
              </w:rPr>
              <w:t xml:space="preserve"> </w:t>
            </w:r>
            <w:r w:rsidRPr="003C02CC">
              <w:rPr>
                <w:rFonts w:ascii="Arial" w:eastAsia="Times New Roman" w:hAnsi="Arial" w:cs="Arial"/>
                <w:sz w:val="24"/>
                <w:szCs w:val="24"/>
                <w:lang w:eastAsia="pl-PL"/>
              </w:rPr>
              <w:t>(sztuki)</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4FB0144" w14:textId="77777777" w:rsidR="00C70460" w:rsidRPr="00CA6824" w:rsidRDefault="00C70460" w:rsidP="009E4AFB">
            <w:pPr>
              <w:tabs>
                <w:tab w:val="left" w:pos="3878"/>
              </w:tabs>
              <w:spacing w:before="120" w:after="120" w:line="276" w:lineRule="auto"/>
              <w:rPr>
                <w:rFonts w:ascii="Arial" w:eastAsia="Calibri" w:hAnsi="Arial" w:cs="Arial"/>
                <w:b/>
                <w:sz w:val="24"/>
                <w:szCs w:val="24"/>
              </w:rPr>
            </w:pPr>
            <w:r w:rsidRPr="00CA6824">
              <w:rPr>
                <w:rFonts w:ascii="Arial" w:eastAsia="Calibri" w:hAnsi="Arial" w:cs="Arial"/>
                <w:b/>
                <w:sz w:val="24"/>
                <w:szCs w:val="24"/>
              </w:rPr>
              <w:t>DEFINICJA WSKAŹNIKA:</w:t>
            </w:r>
          </w:p>
          <w:p w14:paraId="0C6C6EAA" w14:textId="77777777" w:rsidR="00C70460" w:rsidRDefault="00C70460" w:rsidP="009E4AFB">
            <w:pPr>
              <w:tabs>
                <w:tab w:val="left" w:pos="3878"/>
              </w:tabs>
              <w:spacing w:before="120" w:after="120" w:line="276" w:lineRule="auto"/>
              <w:rPr>
                <w:rFonts w:ascii="Arial" w:eastAsia="Calibri" w:hAnsi="Arial" w:cs="Arial"/>
                <w:sz w:val="24"/>
                <w:szCs w:val="24"/>
              </w:rPr>
            </w:pPr>
            <w:r w:rsidRPr="003C02CC">
              <w:rPr>
                <w:rFonts w:ascii="Arial" w:eastAsia="Calibri"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6DE24E2" w14:textId="77777777" w:rsidR="00C70460" w:rsidRDefault="00C70460" w:rsidP="009E4AFB">
            <w:pPr>
              <w:tabs>
                <w:tab w:val="left" w:pos="3878"/>
              </w:tabs>
              <w:spacing w:before="120" w:after="120" w:line="276" w:lineRule="auto"/>
              <w:rPr>
                <w:rFonts w:ascii="Arial" w:eastAsia="Calibri" w:hAnsi="Arial" w:cs="Arial"/>
                <w:sz w:val="24"/>
                <w:szCs w:val="24"/>
              </w:rPr>
            </w:pPr>
            <w:r w:rsidRPr="003C02CC">
              <w:rPr>
                <w:rFonts w:ascii="Arial" w:eastAsia="Calibri" w:hAnsi="Arial"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r>
              <w:rPr>
                <w:rFonts w:ascii="Arial" w:eastAsia="Calibri" w:hAnsi="Arial" w:cs="Arial"/>
                <w:sz w:val="24"/>
                <w:szCs w:val="24"/>
              </w:rPr>
              <w:t>.</w:t>
            </w:r>
            <w:r w:rsidRPr="003C02CC">
              <w:rPr>
                <w:rFonts w:ascii="Arial" w:eastAsia="Calibri" w:hAnsi="Arial" w:cs="Arial"/>
                <w:sz w:val="24"/>
                <w:szCs w:val="24"/>
              </w:rPr>
              <w:t xml:space="preserve"> </w:t>
            </w:r>
          </w:p>
          <w:p w14:paraId="0339C3A1" w14:textId="77777777" w:rsidR="00C70460" w:rsidRDefault="00C70460" w:rsidP="009E4AFB">
            <w:pPr>
              <w:tabs>
                <w:tab w:val="left" w:pos="3878"/>
              </w:tabs>
              <w:spacing w:before="120" w:after="120" w:line="276" w:lineRule="auto"/>
              <w:rPr>
                <w:rFonts w:ascii="Arial" w:eastAsia="Calibri" w:hAnsi="Arial" w:cs="Arial"/>
                <w:b/>
                <w:bCs/>
                <w:sz w:val="24"/>
                <w:szCs w:val="24"/>
              </w:rPr>
            </w:pPr>
            <w:r w:rsidRPr="009E66D0">
              <w:rPr>
                <w:rFonts w:ascii="Arial" w:eastAsia="Calibri" w:hAnsi="Arial" w:cs="Arial"/>
                <w:sz w:val="24"/>
                <w:szCs w:val="24"/>
              </w:rPr>
              <w:t>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w:t>
            </w:r>
            <w:r w:rsidRPr="00D218B8">
              <w:rPr>
                <w:rFonts w:ascii="Arial" w:eastAsia="Calibri" w:hAnsi="Arial" w:cs="Arial"/>
                <w:b/>
                <w:bCs/>
                <w:sz w:val="24"/>
                <w:szCs w:val="24"/>
              </w:rPr>
              <w:t xml:space="preserve"> </w:t>
            </w:r>
          </w:p>
          <w:p w14:paraId="5A129C94" w14:textId="77777777" w:rsidR="00C70460" w:rsidRDefault="00C70460" w:rsidP="009E4AFB">
            <w:pPr>
              <w:tabs>
                <w:tab w:val="left" w:pos="3878"/>
              </w:tabs>
              <w:spacing w:before="120" w:after="120" w:line="276" w:lineRule="auto"/>
              <w:rPr>
                <w:rFonts w:ascii="Arial" w:eastAsia="Calibri" w:hAnsi="Arial" w:cs="Arial"/>
                <w:sz w:val="24"/>
                <w:szCs w:val="24"/>
              </w:rPr>
            </w:pPr>
            <w:r w:rsidRPr="00D218B8">
              <w:rPr>
                <w:rFonts w:ascii="Arial" w:eastAsia="Calibri" w:hAnsi="Arial" w:cs="Arial"/>
                <w:b/>
                <w:bCs/>
                <w:sz w:val="24"/>
                <w:szCs w:val="24"/>
              </w:rPr>
              <w:lastRenderedPageBreak/>
              <w:t>Na poziomie projektu wskaźnik może przyjmować maksymalną wartość 1</w:t>
            </w:r>
            <w:r w:rsidRPr="003C02CC">
              <w:rPr>
                <w:rFonts w:ascii="Arial" w:eastAsia="Calibri" w:hAnsi="Arial" w:cs="Arial"/>
                <w:sz w:val="24"/>
                <w:szCs w:val="24"/>
              </w:rPr>
              <w:t xml:space="preserve"> - co oznacza jeden projekt, w którym sfinansowano koszty racjonalnych usprawnień dla osób z niepełnosprawnościami. Liczba sfinansowanych racjonalnych usprawnień, w ramach projektu, nie ma znaczenia dla wartości wykazywanej we wskaźniku.</w:t>
            </w:r>
          </w:p>
          <w:p w14:paraId="62785422" w14:textId="77777777" w:rsidR="00EB5E5E" w:rsidRDefault="00EB5E5E" w:rsidP="009E4AFB">
            <w:pPr>
              <w:tabs>
                <w:tab w:val="left" w:pos="3878"/>
              </w:tabs>
              <w:spacing w:before="120" w:after="120" w:line="276" w:lineRule="auto"/>
              <w:rPr>
                <w:rFonts w:ascii="Arial" w:eastAsia="Calibri" w:hAnsi="Arial" w:cs="Arial"/>
                <w:sz w:val="24"/>
                <w:szCs w:val="24"/>
              </w:rPr>
            </w:pPr>
          </w:p>
          <w:p w14:paraId="170DB03D" w14:textId="77777777" w:rsidR="00C70460" w:rsidRPr="00CA6824" w:rsidRDefault="00C70460" w:rsidP="009E4AFB">
            <w:pPr>
              <w:tabs>
                <w:tab w:val="left" w:pos="3878"/>
              </w:tabs>
              <w:spacing w:before="120" w:after="120" w:line="276" w:lineRule="auto"/>
              <w:rPr>
                <w:rFonts w:ascii="Arial" w:eastAsia="Times New Roman" w:hAnsi="Arial" w:cs="Arial"/>
                <w:b/>
                <w:bCs/>
                <w:sz w:val="24"/>
                <w:szCs w:val="24"/>
                <w:lang w:eastAsia="pl-PL"/>
              </w:rPr>
            </w:pPr>
            <w:r w:rsidRPr="00CA6824">
              <w:rPr>
                <w:rFonts w:ascii="Arial" w:eastAsia="Times New Roman" w:hAnsi="Arial" w:cs="Arial"/>
                <w:b/>
                <w:bCs/>
                <w:sz w:val="24"/>
                <w:szCs w:val="24"/>
                <w:lang w:eastAsia="pl-PL"/>
              </w:rPr>
              <w:t>TERMIN POMIARU WSKAŹNIKA:</w:t>
            </w:r>
          </w:p>
          <w:p w14:paraId="032ECFCF" w14:textId="77777777" w:rsidR="00C70460" w:rsidRDefault="00C70460" w:rsidP="009E4AFB">
            <w:pPr>
              <w:tabs>
                <w:tab w:val="left" w:pos="3878"/>
              </w:tabs>
              <w:spacing w:before="120" w:after="120" w:line="276"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W momencie rozliczenia wydatku związanego z racjonalnymi usprawnieniami w ramach danego projektu.</w:t>
            </w:r>
            <w:r>
              <w:rPr>
                <w:rFonts w:ascii="Arial" w:eastAsia="Times New Roman" w:hAnsi="Arial" w:cs="Arial"/>
                <w:bCs/>
                <w:sz w:val="24"/>
                <w:szCs w:val="24"/>
                <w:lang w:eastAsia="pl-PL"/>
              </w:rPr>
              <w:t xml:space="preserve"> </w:t>
            </w:r>
            <w:r w:rsidRPr="009E66D0">
              <w:rPr>
                <w:rFonts w:ascii="Arial" w:eastAsia="Times New Roman" w:hAnsi="Arial" w:cs="Arial"/>
                <w:bCs/>
                <w:sz w:val="24"/>
                <w:szCs w:val="24"/>
                <w:lang w:eastAsia="pl-PL"/>
              </w:rPr>
              <w:t>Wartość początkowa wynosi 0.</w:t>
            </w:r>
          </w:p>
          <w:p w14:paraId="6DC95E8C" w14:textId="77777777" w:rsidR="00EB5E5E" w:rsidRPr="003C02CC" w:rsidRDefault="00EB5E5E" w:rsidP="009E4AFB">
            <w:pPr>
              <w:tabs>
                <w:tab w:val="left" w:pos="3878"/>
              </w:tabs>
              <w:spacing w:before="120" w:after="120" w:line="276" w:lineRule="auto"/>
              <w:rPr>
                <w:rFonts w:ascii="Arial" w:eastAsia="Times New Roman" w:hAnsi="Arial" w:cs="Arial"/>
                <w:bCs/>
                <w:sz w:val="24"/>
                <w:szCs w:val="24"/>
                <w:lang w:eastAsia="pl-PL"/>
              </w:rPr>
            </w:pPr>
          </w:p>
          <w:p w14:paraId="35E6DBCB" w14:textId="77777777" w:rsidR="00C70460" w:rsidRPr="00CA6824" w:rsidRDefault="00C70460" w:rsidP="009E4AFB">
            <w:pPr>
              <w:tabs>
                <w:tab w:val="left" w:pos="3878"/>
              </w:tabs>
              <w:spacing w:before="120" w:after="120" w:line="276" w:lineRule="auto"/>
              <w:rPr>
                <w:rFonts w:ascii="Arial" w:eastAsia="Times New Roman" w:hAnsi="Arial" w:cs="Arial"/>
                <w:b/>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p>
          <w:p w14:paraId="3884DC76" w14:textId="194DBC73" w:rsidR="00D646E5" w:rsidRPr="00D646E5" w:rsidRDefault="001E0139" w:rsidP="009E4AFB">
            <w:pPr>
              <w:tabs>
                <w:tab w:val="left" w:pos="3878"/>
              </w:tabs>
              <w:spacing w:before="120" w:after="120" w:line="276" w:lineRule="auto"/>
              <w:rPr>
                <w:rFonts w:ascii="Arial" w:eastAsia="Calibri" w:hAnsi="Arial" w:cs="Arial"/>
                <w:b/>
                <w:bCs/>
                <w:color w:val="000000"/>
                <w:sz w:val="24"/>
                <w:szCs w:val="24"/>
              </w:rPr>
            </w:pPr>
            <w:r>
              <w:rPr>
                <w:rFonts w:ascii="Arial" w:eastAsia="Times New Roman" w:hAnsi="Arial" w:cs="Arial"/>
                <w:bCs/>
                <w:sz w:val="24"/>
                <w:szCs w:val="24"/>
                <w:lang w:eastAsia="pl-PL"/>
              </w:rPr>
              <w:t>-f</w:t>
            </w:r>
            <w:r w:rsidR="00C70460" w:rsidRPr="00076127">
              <w:rPr>
                <w:rFonts w:ascii="Arial" w:eastAsia="Times New Roman" w:hAnsi="Arial" w:cs="Arial"/>
                <w:bCs/>
                <w:sz w:val="24"/>
                <w:szCs w:val="24"/>
                <w:lang w:eastAsia="pl-PL"/>
              </w:rPr>
              <w:t>aktury potwierdzające poniesienie wydatków związanych z racjonalnymi usprawnieniami</w:t>
            </w:r>
            <w:r w:rsidR="00C70460">
              <w:rPr>
                <w:rFonts w:ascii="Arial" w:eastAsia="Times New Roman" w:hAnsi="Arial" w:cs="Arial"/>
                <w:bCs/>
                <w:sz w:val="24"/>
                <w:szCs w:val="24"/>
                <w:lang w:eastAsia="pl-PL"/>
              </w:rPr>
              <w:t>.</w:t>
            </w:r>
          </w:p>
        </w:tc>
      </w:tr>
      <w:tr w:rsidR="00A07F52" w:rsidRPr="003C02CC" w14:paraId="2B673825" w14:textId="77777777" w:rsidTr="00EF2D94">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F4F4DF" w14:textId="7688E8C1" w:rsidR="00A07F52" w:rsidRPr="00A07F52" w:rsidRDefault="00A07F52" w:rsidP="009E4AFB">
            <w:pPr>
              <w:tabs>
                <w:tab w:val="left" w:pos="3878"/>
              </w:tabs>
              <w:spacing w:before="120" w:after="120" w:line="276" w:lineRule="auto"/>
              <w:jc w:val="center"/>
              <w:rPr>
                <w:rFonts w:ascii="Arial" w:eastAsia="Times New Roman" w:hAnsi="Arial" w:cs="Arial"/>
                <w:sz w:val="24"/>
                <w:szCs w:val="24"/>
                <w:lang w:eastAsia="pl-PL"/>
              </w:rPr>
            </w:pPr>
            <w:r w:rsidRPr="00A07F52">
              <w:rPr>
                <w:rFonts w:ascii="Arial" w:eastAsia="Times New Roman" w:hAnsi="Arial" w:cs="Arial"/>
                <w:sz w:val="24"/>
                <w:szCs w:val="24"/>
                <w:lang w:eastAsia="pl-PL"/>
              </w:rPr>
              <w:lastRenderedPageBreak/>
              <w:t xml:space="preserve">2.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C62F392" w14:textId="7992D2BF" w:rsidR="00A07F52" w:rsidRPr="00A07F52" w:rsidRDefault="00C70460" w:rsidP="009E4AFB">
            <w:pPr>
              <w:tabs>
                <w:tab w:val="left" w:pos="3878"/>
              </w:tabs>
              <w:spacing w:before="120" w:after="120" w:line="276" w:lineRule="auto"/>
              <w:rPr>
                <w:rFonts w:ascii="Arial" w:eastAsia="Times New Roman" w:hAnsi="Arial" w:cs="Arial"/>
                <w:sz w:val="24"/>
                <w:szCs w:val="24"/>
                <w:lang w:eastAsia="pl-PL"/>
              </w:rPr>
            </w:pPr>
            <w:r w:rsidRPr="00C70460">
              <w:rPr>
                <w:rFonts w:ascii="Arial" w:eastAsia="Times New Roman" w:hAnsi="Arial" w:cs="Arial"/>
                <w:sz w:val="24"/>
                <w:szCs w:val="24"/>
                <w:lang w:eastAsia="pl-PL"/>
              </w:rPr>
              <w:t>Liczba obiektów dostosowanych do potrzeb osób z niepełnosprawnościami (sztuki)</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DFCC83" w14:textId="77777777" w:rsidR="00C70460" w:rsidRPr="00CA6824" w:rsidRDefault="00C70460" w:rsidP="009E4AFB">
            <w:pPr>
              <w:tabs>
                <w:tab w:val="left" w:pos="3878"/>
              </w:tabs>
              <w:spacing w:before="120" w:after="120" w:line="276" w:lineRule="auto"/>
              <w:rPr>
                <w:rFonts w:ascii="Arial" w:eastAsia="Calibri" w:hAnsi="Arial" w:cs="Arial"/>
                <w:b/>
                <w:sz w:val="24"/>
                <w:szCs w:val="24"/>
              </w:rPr>
            </w:pPr>
            <w:r w:rsidRPr="00CA6824">
              <w:rPr>
                <w:rFonts w:ascii="Arial" w:eastAsia="Calibri" w:hAnsi="Arial" w:cs="Arial"/>
                <w:b/>
                <w:sz w:val="24"/>
                <w:szCs w:val="24"/>
              </w:rPr>
              <w:t>DEFINICJA WSKAŹNIKA:</w:t>
            </w:r>
          </w:p>
          <w:p w14:paraId="47B5B0E8" w14:textId="77777777" w:rsidR="00C70460" w:rsidRPr="003C02CC" w:rsidRDefault="00C70460" w:rsidP="009E4AFB">
            <w:pPr>
              <w:tabs>
                <w:tab w:val="left" w:pos="3878"/>
              </w:tabs>
              <w:spacing w:before="120" w:after="120" w:line="276" w:lineRule="auto"/>
              <w:rPr>
                <w:rFonts w:ascii="Arial" w:eastAsia="Calibri" w:hAnsi="Arial" w:cs="Arial"/>
                <w:sz w:val="24"/>
                <w:szCs w:val="24"/>
              </w:rPr>
            </w:pPr>
            <w:r w:rsidRPr="003C02CC">
              <w:rPr>
                <w:rFonts w:ascii="Arial" w:eastAsia="Calibri" w:hAnsi="Arial" w:cs="Arial"/>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20507CBD" w14:textId="77777777" w:rsidR="00C70460" w:rsidRPr="003C02CC" w:rsidRDefault="00C70460" w:rsidP="009E4AFB">
            <w:pPr>
              <w:tabs>
                <w:tab w:val="left" w:pos="3878"/>
              </w:tabs>
              <w:spacing w:before="120" w:after="120" w:line="276" w:lineRule="auto"/>
              <w:rPr>
                <w:rFonts w:ascii="Arial" w:eastAsia="Calibri" w:hAnsi="Arial" w:cs="Arial"/>
                <w:sz w:val="24"/>
                <w:szCs w:val="24"/>
              </w:rPr>
            </w:pPr>
            <w:r w:rsidRPr="003C02CC">
              <w:rPr>
                <w:rFonts w:ascii="Arial" w:eastAsia="Calibri" w:hAnsi="Arial" w:cs="Arial"/>
                <w:sz w:val="24"/>
                <w:szCs w:val="24"/>
              </w:rPr>
              <w:t xml:space="preserve">Jako obiekty należy rozumieć konstrukcje połączone z gruntem w sposób trwały, wykonane z materiałów budowlanych i elementów składowych, będące wynikiem prac budowlanych (wg. def. PKOB). </w:t>
            </w:r>
          </w:p>
          <w:p w14:paraId="4ACE2AF0" w14:textId="77777777" w:rsidR="00C70460" w:rsidRPr="003C02CC" w:rsidRDefault="00C70460" w:rsidP="009E4AFB">
            <w:pPr>
              <w:tabs>
                <w:tab w:val="left" w:pos="3878"/>
              </w:tabs>
              <w:spacing w:before="120" w:after="120" w:line="276" w:lineRule="auto"/>
              <w:rPr>
                <w:rFonts w:ascii="Arial" w:eastAsia="Calibri" w:hAnsi="Arial" w:cs="Arial"/>
                <w:sz w:val="24"/>
                <w:szCs w:val="24"/>
              </w:rPr>
            </w:pPr>
            <w:r w:rsidRPr="003C02CC">
              <w:rPr>
                <w:rFonts w:ascii="Arial" w:eastAsia="Calibri"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2520F94" w14:textId="77777777" w:rsidR="00C70460" w:rsidRPr="00CA6824" w:rsidRDefault="00C70460" w:rsidP="009E4AFB">
            <w:pPr>
              <w:tabs>
                <w:tab w:val="left" w:pos="3878"/>
              </w:tabs>
              <w:spacing w:before="120" w:after="120" w:line="276" w:lineRule="auto"/>
              <w:rPr>
                <w:rFonts w:ascii="Arial" w:eastAsia="Times New Roman" w:hAnsi="Arial" w:cs="Arial"/>
                <w:b/>
                <w:bCs/>
                <w:sz w:val="24"/>
                <w:szCs w:val="24"/>
                <w:lang w:eastAsia="pl-PL"/>
              </w:rPr>
            </w:pPr>
            <w:r w:rsidRPr="00CA6824">
              <w:rPr>
                <w:rFonts w:ascii="Arial" w:eastAsia="Times New Roman" w:hAnsi="Arial" w:cs="Arial"/>
                <w:b/>
                <w:bCs/>
                <w:sz w:val="24"/>
                <w:szCs w:val="24"/>
                <w:lang w:eastAsia="pl-PL"/>
              </w:rPr>
              <w:lastRenderedPageBreak/>
              <w:t>TERMIN POMIARU WSKAŹNIKA:</w:t>
            </w:r>
          </w:p>
          <w:p w14:paraId="012C8B2B" w14:textId="77777777" w:rsidR="00C70460" w:rsidRPr="003C02CC" w:rsidRDefault="00C70460" w:rsidP="009E4AFB">
            <w:pPr>
              <w:tabs>
                <w:tab w:val="left" w:pos="3878"/>
              </w:tabs>
              <w:spacing w:before="120" w:after="120" w:line="276"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momencie rozliczenia wydatku związanego z wyposażeniem obiektów w rozwiązania służące osobom z niepełnosprawnościami w ramach danego projektu.</w:t>
            </w:r>
          </w:p>
          <w:p w14:paraId="24E3A167" w14:textId="77777777" w:rsidR="00C70460" w:rsidRPr="00CA6824" w:rsidRDefault="00C70460" w:rsidP="009E4AFB">
            <w:pPr>
              <w:tabs>
                <w:tab w:val="left" w:pos="3878"/>
              </w:tabs>
              <w:spacing w:before="120" w:after="120" w:line="276" w:lineRule="auto"/>
              <w:rPr>
                <w:rFonts w:ascii="Arial" w:eastAsia="Times New Roman" w:hAnsi="Arial" w:cs="Arial"/>
                <w:b/>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p>
          <w:p w14:paraId="4BB3A969" w14:textId="77777777" w:rsidR="00C70460" w:rsidRDefault="00C70460" w:rsidP="009E4AFB">
            <w:pPr>
              <w:pStyle w:val="Akapitzlist"/>
              <w:numPr>
                <w:ilvl w:val="0"/>
                <w:numId w:val="12"/>
              </w:numPr>
              <w:tabs>
                <w:tab w:val="left" w:pos="3878"/>
              </w:tabs>
              <w:spacing w:before="120" w:after="120" w:line="276" w:lineRule="auto"/>
              <w:ind w:left="358" w:hanging="358"/>
              <w:rPr>
                <w:rFonts w:ascii="Arial" w:eastAsia="Times New Roman" w:hAnsi="Arial" w:cs="Arial"/>
                <w:sz w:val="24"/>
                <w:szCs w:val="24"/>
                <w:lang w:eastAsia="pl-PL"/>
              </w:rPr>
            </w:pPr>
            <w:r w:rsidRPr="00036CFB">
              <w:rPr>
                <w:rFonts w:ascii="Arial" w:eastAsia="Times New Roman" w:hAnsi="Arial" w:cs="Arial"/>
                <w:bCs/>
                <w:sz w:val="24"/>
                <w:szCs w:val="24"/>
                <w:lang w:eastAsia="pl-PL"/>
              </w:rPr>
              <w:t>faktur</w:t>
            </w:r>
            <w:r>
              <w:rPr>
                <w:rFonts w:ascii="Arial" w:eastAsia="Times New Roman" w:hAnsi="Arial" w:cs="Arial"/>
                <w:bCs/>
                <w:sz w:val="24"/>
                <w:szCs w:val="24"/>
                <w:lang w:eastAsia="pl-PL"/>
              </w:rPr>
              <w:t>a</w:t>
            </w:r>
            <w:r w:rsidRPr="00036CFB">
              <w:rPr>
                <w:rFonts w:ascii="Arial" w:eastAsia="Times New Roman" w:hAnsi="Arial" w:cs="Arial"/>
                <w:bCs/>
                <w:sz w:val="24"/>
                <w:szCs w:val="24"/>
                <w:lang w:eastAsia="pl-PL"/>
              </w:rPr>
              <w:t xml:space="preserve"> potwierdzające poniesienie wydatków</w:t>
            </w:r>
            <w:r>
              <w:rPr>
                <w:rFonts w:ascii="Arial" w:eastAsia="Times New Roman" w:hAnsi="Arial" w:cs="Arial"/>
                <w:bCs/>
                <w:sz w:val="24"/>
                <w:szCs w:val="24"/>
                <w:lang w:eastAsia="pl-PL"/>
              </w:rPr>
              <w:t>,</w:t>
            </w:r>
          </w:p>
          <w:p w14:paraId="51D6FAE1" w14:textId="77777777" w:rsidR="00C70460" w:rsidRDefault="00C70460" w:rsidP="009E4AFB">
            <w:pPr>
              <w:pStyle w:val="Akapitzlist"/>
              <w:numPr>
                <w:ilvl w:val="0"/>
                <w:numId w:val="12"/>
              </w:numPr>
              <w:tabs>
                <w:tab w:val="left" w:pos="3878"/>
              </w:tabs>
              <w:spacing w:before="120" w:after="120" w:line="276" w:lineRule="auto"/>
              <w:ind w:left="358" w:hanging="358"/>
              <w:rPr>
                <w:rFonts w:ascii="Arial" w:eastAsia="Times New Roman" w:hAnsi="Arial" w:cs="Arial"/>
                <w:sz w:val="24"/>
                <w:szCs w:val="24"/>
                <w:lang w:eastAsia="pl-PL"/>
              </w:rPr>
            </w:pPr>
            <w:r w:rsidRPr="003C02CC">
              <w:rPr>
                <w:rFonts w:ascii="Arial" w:eastAsia="Times New Roman" w:hAnsi="Arial" w:cs="Arial"/>
                <w:sz w:val="24"/>
                <w:szCs w:val="24"/>
                <w:lang w:eastAsia="pl-PL"/>
              </w:rPr>
              <w:t>umow</w:t>
            </w:r>
            <w:r>
              <w:rPr>
                <w:rFonts w:ascii="Arial" w:eastAsia="Times New Roman" w:hAnsi="Arial" w:cs="Arial"/>
                <w:sz w:val="24"/>
                <w:szCs w:val="24"/>
                <w:lang w:eastAsia="pl-PL"/>
              </w:rPr>
              <w:t>a</w:t>
            </w:r>
            <w:r w:rsidRPr="003C02CC">
              <w:rPr>
                <w:rFonts w:ascii="Arial" w:eastAsia="Times New Roman" w:hAnsi="Arial" w:cs="Arial"/>
                <w:sz w:val="24"/>
                <w:szCs w:val="24"/>
                <w:lang w:eastAsia="pl-PL"/>
              </w:rPr>
              <w:t xml:space="preserve"> z wykonawc</w:t>
            </w:r>
            <w:r>
              <w:rPr>
                <w:rFonts w:ascii="Arial" w:eastAsia="Times New Roman" w:hAnsi="Arial" w:cs="Arial"/>
                <w:sz w:val="24"/>
                <w:szCs w:val="24"/>
                <w:lang w:eastAsia="pl-PL"/>
              </w:rPr>
              <w:t>ą,</w:t>
            </w:r>
            <w:r w:rsidRPr="003C02CC">
              <w:rPr>
                <w:rFonts w:ascii="Arial" w:eastAsia="Times New Roman" w:hAnsi="Arial" w:cs="Arial"/>
                <w:sz w:val="24"/>
                <w:szCs w:val="24"/>
                <w:lang w:eastAsia="pl-PL"/>
              </w:rPr>
              <w:t xml:space="preserve"> </w:t>
            </w:r>
          </w:p>
          <w:p w14:paraId="4B26D286" w14:textId="5CCD7A3A" w:rsidR="00D646E5" w:rsidRPr="00C70460" w:rsidRDefault="00C70460" w:rsidP="009E4AFB">
            <w:pPr>
              <w:pStyle w:val="Akapitzlist"/>
              <w:numPr>
                <w:ilvl w:val="0"/>
                <w:numId w:val="12"/>
              </w:numPr>
              <w:tabs>
                <w:tab w:val="left" w:pos="3878"/>
              </w:tabs>
              <w:spacing w:before="120" w:after="120" w:line="276" w:lineRule="auto"/>
              <w:ind w:left="358" w:hanging="358"/>
              <w:rPr>
                <w:rFonts w:ascii="Arial" w:eastAsia="Times New Roman" w:hAnsi="Arial" w:cs="Arial"/>
                <w:sz w:val="24"/>
                <w:szCs w:val="24"/>
                <w:lang w:eastAsia="pl-PL"/>
              </w:rPr>
            </w:pPr>
            <w:r w:rsidRPr="00C70460">
              <w:rPr>
                <w:rFonts w:ascii="Arial" w:eastAsia="Times New Roman" w:hAnsi="Arial" w:cs="Arial"/>
                <w:sz w:val="24"/>
                <w:szCs w:val="24"/>
                <w:lang w:eastAsia="pl-PL"/>
              </w:rPr>
              <w:t>protokół odbioru.</w:t>
            </w:r>
          </w:p>
        </w:tc>
      </w:tr>
      <w:tr w:rsidR="0084161F" w:rsidRPr="003C02CC" w14:paraId="2D90153A" w14:textId="77777777" w:rsidTr="00EF2D94">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D73B0" w14:textId="5A0A0754" w:rsidR="0084161F" w:rsidRPr="003C02CC" w:rsidRDefault="00A07F52" w:rsidP="009E4AFB">
            <w:pPr>
              <w:tabs>
                <w:tab w:val="left" w:pos="3878"/>
              </w:tabs>
              <w:spacing w:before="120" w:after="120" w:line="276"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3</w:t>
            </w:r>
            <w:r w:rsidR="0084161F"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C16CE8" w14:textId="2B89EA17" w:rsidR="0084161F" w:rsidRPr="003C02CC" w:rsidRDefault="0084161F" w:rsidP="009E4AFB">
            <w:pPr>
              <w:tabs>
                <w:tab w:val="left" w:pos="3878"/>
              </w:tabs>
              <w:spacing w:before="120" w:after="120" w:line="276" w:lineRule="auto"/>
              <w:rPr>
                <w:rFonts w:ascii="Arial" w:eastAsia="Times New Roman" w:hAnsi="Arial" w:cs="Arial"/>
                <w:bCs/>
                <w:sz w:val="24"/>
                <w:szCs w:val="24"/>
                <w:lang w:eastAsia="pl-PL"/>
              </w:rPr>
            </w:pPr>
            <w:r w:rsidRPr="003C02CC">
              <w:rPr>
                <w:rFonts w:ascii="Arial" w:eastAsia="Calibri" w:hAnsi="Arial" w:cs="Arial"/>
                <w:color w:val="000000"/>
                <w:sz w:val="24"/>
                <w:szCs w:val="24"/>
              </w:rPr>
              <w:t xml:space="preserve">Liczba osób z niepełnosprawnościami objętych wsparciem w </w:t>
            </w:r>
            <w:r w:rsidRPr="00725055">
              <w:rPr>
                <w:rFonts w:ascii="Arial" w:eastAsia="Calibri" w:hAnsi="Arial" w:cs="Arial"/>
                <w:sz w:val="24"/>
                <w:szCs w:val="24"/>
              </w:rPr>
              <w:t>programie (osoby)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7BC9F1" w14:textId="53EAA237" w:rsidR="0084161F" w:rsidRPr="0043617A" w:rsidRDefault="0084161F" w:rsidP="009E4AFB">
            <w:pPr>
              <w:tabs>
                <w:tab w:val="left" w:pos="3878"/>
              </w:tabs>
              <w:spacing w:before="120" w:after="120" w:line="276" w:lineRule="auto"/>
              <w:rPr>
                <w:rFonts w:ascii="Arial" w:eastAsia="Calibri" w:hAnsi="Arial" w:cs="Arial"/>
                <w:color w:val="000000"/>
                <w:sz w:val="24"/>
                <w:szCs w:val="24"/>
              </w:rPr>
            </w:pPr>
            <w:r w:rsidRPr="00CA6824">
              <w:rPr>
                <w:rFonts w:ascii="Arial" w:eastAsia="Calibri" w:hAnsi="Arial" w:cs="Arial"/>
                <w:b/>
                <w:color w:val="000000"/>
                <w:sz w:val="24"/>
                <w:szCs w:val="24"/>
              </w:rPr>
              <w:t>DEFINICJA WSKAŹNIKA</w:t>
            </w:r>
            <w:r w:rsidR="0043617A">
              <w:rPr>
                <w:rFonts w:ascii="Arial" w:eastAsia="Calibri" w:hAnsi="Arial" w:cs="Arial"/>
                <w:color w:val="000000"/>
                <w:sz w:val="24"/>
                <w:szCs w:val="24"/>
              </w:rPr>
              <w:t>:</w:t>
            </w:r>
          </w:p>
          <w:p w14:paraId="13D2CE86" w14:textId="61ECC02A" w:rsidR="00E330AA" w:rsidRDefault="00E4309D" w:rsidP="009E4AFB">
            <w:pPr>
              <w:tabs>
                <w:tab w:val="left" w:pos="3878"/>
              </w:tabs>
              <w:spacing w:before="120" w:after="120" w:line="276" w:lineRule="auto"/>
              <w:rPr>
                <w:rFonts w:ascii="Arial" w:eastAsia="Calibri" w:hAnsi="Arial" w:cs="Arial"/>
                <w:color w:val="000000"/>
                <w:sz w:val="24"/>
                <w:szCs w:val="24"/>
              </w:rPr>
            </w:pPr>
            <w:r w:rsidRPr="00E4309D">
              <w:rPr>
                <w:rFonts w:ascii="Arial" w:eastAsia="Calibri" w:hAnsi="Arial" w:cs="Arial"/>
                <w:color w:val="000000"/>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r w:rsidR="00E330AA" w:rsidRPr="00E330AA">
              <w:rPr>
                <w:rFonts w:ascii="Arial" w:eastAsia="Calibri" w:hAnsi="Arial" w:cs="Arial"/>
                <w:color w:val="000000"/>
                <w:sz w:val="24"/>
                <w:szCs w:val="24"/>
              </w:rPr>
              <w:t xml:space="preserve"> </w:t>
            </w:r>
          </w:p>
          <w:p w14:paraId="5294FF53" w14:textId="1955AC8C" w:rsidR="009D0243" w:rsidRDefault="009D0243" w:rsidP="009E4AFB">
            <w:pPr>
              <w:tabs>
                <w:tab w:val="left" w:pos="3878"/>
              </w:tabs>
              <w:spacing w:before="120" w:after="120" w:line="276" w:lineRule="auto"/>
              <w:rPr>
                <w:rFonts w:ascii="Arial" w:eastAsia="Calibri" w:hAnsi="Arial" w:cs="Arial"/>
                <w:color w:val="000000"/>
                <w:sz w:val="24"/>
                <w:szCs w:val="24"/>
              </w:rPr>
            </w:pPr>
          </w:p>
          <w:p w14:paraId="29D359D5" w14:textId="1949ACB2" w:rsidR="0084161F" w:rsidRPr="0043617A" w:rsidRDefault="0084161F" w:rsidP="009E4AFB">
            <w:pPr>
              <w:tabs>
                <w:tab w:val="left" w:pos="3878"/>
              </w:tabs>
              <w:spacing w:before="120" w:after="120" w:line="276" w:lineRule="auto"/>
              <w:rPr>
                <w:rFonts w:ascii="Arial" w:eastAsia="Calibri" w:hAnsi="Arial" w:cs="Arial"/>
                <w:bCs/>
                <w:color w:val="000000"/>
                <w:sz w:val="24"/>
                <w:szCs w:val="24"/>
              </w:rPr>
            </w:pPr>
            <w:r w:rsidRPr="00CA6824">
              <w:rPr>
                <w:rFonts w:ascii="Arial" w:eastAsia="Calibri" w:hAnsi="Arial" w:cs="Arial"/>
                <w:b/>
                <w:bCs/>
                <w:color w:val="000000"/>
                <w:sz w:val="24"/>
                <w:szCs w:val="24"/>
              </w:rPr>
              <w:t>TERMIN POMIARU WSKAŹNIKA</w:t>
            </w:r>
            <w:r w:rsidR="0043617A" w:rsidRPr="0043617A">
              <w:rPr>
                <w:rFonts w:ascii="Arial" w:eastAsia="Calibri" w:hAnsi="Arial" w:cs="Arial"/>
                <w:bCs/>
                <w:color w:val="000000"/>
                <w:sz w:val="24"/>
                <w:szCs w:val="24"/>
              </w:rPr>
              <w:t>:</w:t>
            </w:r>
          </w:p>
          <w:p w14:paraId="2C2A0A69" w14:textId="77777777" w:rsidR="0084161F" w:rsidRPr="003C02CC" w:rsidRDefault="0084161F" w:rsidP="009E4AFB">
            <w:pPr>
              <w:tabs>
                <w:tab w:val="left" w:pos="3878"/>
              </w:tabs>
              <w:spacing w:before="120" w:after="120" w:line="276"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63DE234D" w14:textId="77777777" w:rsidR="0084161F" w:rsidRDefault="0084161F" w:rsidP="009E4AFB">
            <w:pPr>
              <w:tabs>
                <w:tab w:val="left" w:pos="3878"/>
              </w:tabs>
              <w:spacing w:before="120" w:after="120" w:line="276" w:lineRule="auto"/>
              <w:rPr>
                <w:rFonts w:ascii="Arial" w:eastAsia="Calibri" w:hAnsi="Arial" w:cs="Arial"/>
                <w:bCs/>
                <w:color w:val="000000"/>
                <w:sz w:val="24"/>
                <w:szCs w:val="24"/>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5BFD33E9" w14:textId="2AD2BCB5" w:rsidR="0084161F" w:rsidRPr="00CA6824" w:rsidRDefault="0084161F" w:rsidP="009E4AFB">
            <w:pPr>
              <w:tabs>
                <w:tab w:val="left" w:pos="3878"/>
              </w:tabs>
              <w:spacing w:before="120" w:after="120" w:line="276" w:lineRule="auto"/>
              <w:rPr>
                <w:rFonts w:ascii="Arial" w:eastAsia="Calibri" w:hAnsi="Arial" w:cs="Arial"/>
                <w:b/>
                <w:bCs/>
                <w:color w:val="000000"/>
                <w:sz w:val="24"/>
                <w:szCs w:val="24"/>
              </w:rPr>
            </w:pPr>
            <w:r w:rsidRPr="00CA6824">
              <w:rPr>
                <w:rFonts w:ascii="Arial" w:eastAsia="Calibri" w:hAnsi="Arial" w:cs="Arial"/>
                <w:b/>
                <w:bCs/>
                <w:color w:val="000000" w:themeColor="text1"/>
                <w:sz w:val="24"/>
                <w:szCs w:val="24"/>
              </w:rPr>
              <w:t xml:space="preserve">PRZYKŁADOWE </w:t>
            </w:r>
            <w:r w:rsidRPr="00CA6824">
              <w:rPr>
                <w:rFonts w:ascii="Arial" w:eastAsia="Calibri" w:hAnsi="Arial" w:cs="Arial"/>
                <w:b/>
                <w:bCs/>
                <w:color w:val="000000"/>
                <w:sz w:val="24"/>
                <w:szCs w:val="24"/>
              </w:rPr>
              <w:t>ŹRÓDŁA POMIARU WSKAŹNIKA</w:t>
            </w:r>
            <w:r w:rsidR="0043617A" w:rsidRPr="00CA6824">
              <w:rPr>
                <w:rFonts w:ascii="Arial" w:eastAsia="Calibri" w:hAnsi="Arial" w:cs="Arial"/>
                <w:b/>
                <w:bCs/>
                <w:color w:val="000000"/>
                <w:sz w:val="24"/>
                <w:szCs w:val="24"/>
              </w:rPr>
              <w:t>:</w:t>
            </w:r>
          </w:p>
          <w:p w14:paraId="1BBD63EA" w14:textId="77777777" w:rsidR="0084161F" w:rsidRPr="003C02CC" w:rsidRDefault="0084161F" w:rsidP="009E4AFB">
            <w:pPr>
              <w:pStyle w:val="Akapitzlist"/>
              <w:numPr>
                <w:ilvl w:val="0"/>
                <w:numId w:val="7"/>
              </w:numPr>
              <w:tabs>
                <w:tab w:val="left" w:pos="3878"/>
              </w:tabs>
              <w:spacing w:before="120" w:after="120" w:line="276" w:lineRule="auto"/>
              <w:ind w:left="499" w:hanging="426"/>
              <w:rPr>
                <w:rFonts w:ascii="Arial" w:eastAsia="Calibri" w:hAnsi="Arial" w:cs="Arial"/>
                <w:color w:val="000000"/>
                <w:sz w:val="24"/>
                <w:szCs w:val="24"/>
              </w:rPr>
            </w:pPr>
            <w:r>
              <w:rPr>
                <w:rFonts w:ascii="Arial" w:eastAsia="Calibri" w:hAnsi="Arial" w:cs="Arial"/>
                <w:bCs/>
                <w:color w:val="000000"/>
                <w:sz w:val="24"/>
                <w:szCs w:val="24"/>
              </w:rPr>
              <w:t xml:space="preserve">orzeczenie o niepełnosprawności lub </w:t>
            </w:r>
            <w:r w:rsidRPr="003C02CC">
              <w:rPr>
                <w:rFonts w:ascii="Arial" w:eastAsia="Calibri" w:hAnsi="Arial" w:cs="Arial"/>
                <w:bCs/>
                <w:color w:val="000000"/>
                <w:sz w:val="24"/>
                <w:szCs w:val="24"/>
              </w:rPr>
              <w:t xml:space="preserve">orzeczenie o stopniu niepełnosprawności </w:t>
            </w:r>
          </w:p>
          <w:p w14:paraId="4BAEBB8F" w14:textId="77777777" w:rsidR="0084161F" w:rsidRPr="003C02CC" w:rsidRDefault="0084161F" w:rsidP="009E4AFB">
            <w:pPr>
              <w:pStyle w:val="Akapitzlist"/>
              <w:numPr>
                <w:ilvl w:val="0"/>
                <w:numId w:val="7"/>
              </w:numPr>
              <w:tabs>
                <w:tab w:val="left" w:pos="3878"/>
              </w:tabs>
              <w:spacing w:before="120" w:after="120" w:line="276"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orzeczenie ZUS</w:t>
            </w:r>
          </w:p>
          <w:p w14:paraId="23B57C61" w14:textId="77777777" w:rsidR="0084161F" w:rsidRPr="00F21F2B" w:rsidRDefault="0084161F" w:rsidP="006C7B77">
            <w:pPr>
              <w:pStyle w:val="Akapitzlist"/>
              <w:numPr>
                <w:ilvl w:val="0"/>
                <w:numId w:val="7"/>
              </w:numPr>
              <w:tabs>
                <w:tab w:val="left" w:pos="3878"/>
              </w:tabs>
              <w:spacing w:before="120" w:after="120" w:line="276"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zaświadczenie lekarskie</w:t>
            </w:r>
          </w:p>
          <w:p w14:paraId="7E3AB71F" w14:textId="3DB4F73E" w:rsidR="00F21F2B" w:rsidRPr="006C7B77" w:rsidRDefault="00F21F2B" w:rsidP="006C7B77">
            <w:pPr>
              <w:pStyle w:val="Akapitzlist"/>
              <w:numPr>
                <w:ilvl w:val="0"/>
                <w:numId w:val="7"/>
              </w:numPr>
              <w:tabs>
                <w:tab w:val="left" w:pos="3878"/>
              </w:tabs>
              <w:spacing w:before="120" w:after="120" w:line="276" w:lineRule="auto"/>
              <w:ind w:left="499" w:hanging="426"/>
              <w:rPr>
                <w:rFonts w:ascii="Arial" w:eastAsia="Calibri" w:hAnsi="Arial" w:cs="Arial"/>
                <w:color w:val="000000"/>
                <w:sz w:val="24"/>
                <w:szCs w:val="24"/>
              </w:rPr>
            </w:pPr>
            <w:r w:rsidRPr="003C02CC">
              <w:rPr>
                <w:rFonts w:ascii="Arial" w:eastAsia="Calibri" w:hAnsi="Arial" w:cs="Arial"/>
                <w:sz w:val="24"/>
                <w:szCs w:val="24"/>
              </w:rPr>
              <w:lastRenderedPageBreak/>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7A451B85" w14:textId="77777777" w:rsidTr="00EF2D9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8B1A61" w14:textId="0D8F51E3" w:rsidR="0084161F" w:rsidRPr="003C02CC" w:rsidRDefault="00A07F52" w:rsidP="009E4AFB">
            <w:pPr>
              <w:tabs>
                <w:tab w:val="left" w:pos="3878"/>
              </w:tabs>
              <w:spacing w:before="120" w:after="120" w:line="276"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4</w:t>
            </w:r>
            <w:r w:rsidR="0084161F"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8FF4167" w14:textId="4FA5ED35" w:rsidR="0084161F" w:rsidRPr="003C02CC" w:rsidRDefault="0084161F" w:rsidP="009E4AFB">
            <w:pPr>
              <w:tabs>
                <w:tab w:val="left" w:pos="3878"/>
              </w:tabs>
              <w:spacing w:before="120" w:after="120" w:line="276" w:lineRule="auto"/>
              <w:rPr>
                <w:rFonts w:ascii="Arial" w:eastAsia="Times New Roman" w:hAnsi="Arial" w:cs="Arial"/>
                <w:bCs/>
                <w:sz w:val="24"/>
                <w:szCs w:val="24"/>
                <w:lang w:eastAsia="pl-PL"/>
              </w:rPr>
            </w:pPr>
            <w:r w:rsidRPr="003C02CC">
              <w:rPr>
                <w:rFonts w:ascii="Arial" w:eastAsia="Calibri" w:hAnsi="Arial" w:cs="Arial"/>
                <w:color w:val="000000"/>
                <w:sz w:val="24"/>
                <w:szCs w:val="24"/>
              </w:rPr>
              <w:t>Liczba osób z krajów trzecich objętych wsparciem w programie</w:t>
            </w:r>
            <w:r w:rsidR="00524F45">
              <w:rPr>
                <w:rFonts w:ascii="Arial" w:eastAsia="Calibri" w:hAnsi="Arial" w:cs="Arial"/>
                <w:color w:val="000000"/>
                <w:sz w:val="24"/>
                <w:szCs w:val="24"/>
              </w:rPr>
              <w:t xml:space="preserve"> </w:t>
            </w:r>
            <w:r w:rsidRPr="003C02CC">
              <w:rPr>
                <w:rFonts w:ascii="Arial" w:eastAsia="Calibri" w:hAnsi="Arial" w:cs="Arial"/>
                <w:color w:val="000000"/>
                <w:sz w:val="24"/>
                <w:szCs w:val="24"/>
              </w:rPr>
              <w:t>(osoby)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37CCFC7" w14:textId="46D66AF9" w:rsidR="0084161F" w:rsidRPr="0043617A" w:rsidRDefault="0084161F" w:rsidP="009E4AFB">
            <w:pPr>
              <w:tabs>
                <w:tab w:val="left" w:pos="3878"/>
              </w:tabs>
              <w:spacing w:before="120" w:after="120" w:line="276" w:lineRule="auto"/>
              <w:rPr>
                <w:rFonts w:ascii="Arial" w:eastAsia="Calibri" w:hAnsi="Arial" w:cs="Arial"/>
                <w:sz w:val="24"/>
                <w:szCs w:val="24"/>
              </w:rPr>
            </w:pPr>
            <w:r w:rsidRPr="00CA6824">
              <w:rPr>
                <w:rFonts w:ascii="Arial" w:eastAsia="Calibri" w:hAnsi="Arial" w:cs="Arial"/>
                <w:b/>
                <w:sz w:val="24"/>
                <w:szCs w:val="24"/>
              </w:rPr>
              <w:t>DEFINICJA WSKAŹNIKA</w:t>
            </w:r>
            <w:r w:rsidR="0043617A">
              <w:rPr>
                <w:rFonts w:ascii="Arial" w:eastAsia="Calibri" w:hAnsi="Arial" w:cs="Arial"/>
                <w:sz w:val="24"/>
                <w:szCs w:val="24"/>
              </w:rPr>
              <w:t>:</w:t>
            </w:r>
          </w:p>
          <w:p w14:paraId="463BEA72" w14:textId="28181C8A" w:rsidR="0084161F" w:rsidRPr="003C02CC" w:rsidRDefault="000C6314" w:rsidP="009E4AFB">
            <w:pPr>
              <w:tabs>
                <w:tab w:val="left" w:pos="3878"/>
              </w:tabs>
              <w:spacing w:before="120" w:after="120" w:line="276" w:lineRule="auto"/>
              <w:rPr>
                <w:rFonts w:ascii="Arial" w:eastAsia="Calibri" w:hAnsi="Arial" w:cs="Arial"/>
                <w:sz w:val="24"/>
                <w:szCs w:val="24"/>
              </w:rPr>
            </w:pPr>
            <w:r>
              <w:rPr>
                <w:rFonts w:ascii="Arial" w:eastAsia="Calibri" w:hAnsi="Arial" w:cs="Arial"/>
                <w:sz w:val="24"/>
                <w:szCs w:val="24"/>
              </w:rPr>
              <w:t>Oso</w:t>
            </w:r>
            <w:r w:rsidR="0084161F" w:rsidRPr="003C02CC">
              <w:rPr>
                <w:rFonts w:ascii="Arial" w:eastAsia="Calibri" w:hAnsi="Arial" w:cs="Arial"/>
                <w:sz w:val="24"/>
                <w:szCs w:val="24"/>
              </w:rPr>
              <w:t>b</w:t>
            </w:r>
            <w:r>
              <w:rPr>
                <w:rFonts w:ascii="Arial" w:eastAsia="Calibri" w:hAnsi="Arial" w:cs="Arial"/>
                <w:sz w:val="24"/>
                <w:szCs w:val="24"/>
              </w:rPr>
              <w:t>y</w:t>
            </w:r>
            <w:r w:rsidR="0084161F" w:rsidRPr="003C02CC">
              <w:rPr>
                <w:rFonts w:ascii="Arial" w:eastAsia="Calibri" w:hAnsi="Arial" w:cs="Arial"/>
                <w:sz w:val="24"/>
                <w:szCs w:val="24"/>
              </w:rPr>
              <w:t>, które są obywatelami krajów spoza UE. Do wskaźnika wlicza się też bezpaństwowców zgodnie z Konwencją o statusie bezpaństwowców z 1954 r. i osoby bez ustalonego obywatelstwa.</w:t>
            </w:r>
          </w:p>
          <w:p w14:paraId="039DF980" w14:textId="0CD0F1BC" w:rsidR="0084161F" w:rsidRPr="00CA6824" w:rsidRDefault="0084161F" w:rsidP="009E4AFB">
            <w:pPr>
              <w:tabs>
                <w:tab w:val="left" w:pos="3878"/>
              </w:tabs>
              <w:spacing w:before="120" w:after="120" w:line="276" w:lineRule="auto"/>
              <w:rPr>
                <w:rFonts w:ascii="Arial" w:eastAsia="Calibri" w:hAnsi="Arial" w:cs="Arial"/>
                <w:b/>
                <w:bCs/>
                <w:color w:val="000000"/>
                <w:sz w:val="24"/>
                <w:szCs w:val="24"/>
              </w:rPr>
            </w:pPr>
            <w:r w:rsidRPr="00CA6824">
              <w:rPr>
                <w:rFonts w:ascii="Arial" w:eastAsia="Calibri" w:hAnsi="Arial" w:cs="Arial"/>
                <w:b/>
                <w:bCs/>
                <w:color w:val="000000"/>
                <w:sz w:val="24"/>
                <w:szCs w:val="24"/>
              </w:rPr>
              <w:t>TERMIN POMIARU WSKAŹNIKA</w:t>
            </w:r>
            <w:r w:rsidR="0043617A" w:rsidRPr="00CA6824">
              <w:rPr>
                <w:rFonts w:ascii="Arial" w:eastAsia="Calibri" w:hAnsi="Arial" w:cs="Arial"/>
                <w:b/>
                <w:bCs/>
                <w:color w:val="000000"/>
                <w:sz w:val="24"/>
                <w:szCs w:val="24"/>
              </w:rPr>
              <w:t>:</w:t>
            </w:r>
          </w:p>
          <w:p w14:paraId="5E794E0F" w14:textId="77777777" w:rsidR="0084161F" w:rsidRPr="003C02CC" w:rsidRDefault="0084161F" w:rsidP="009E4AFB">
            <w:pPr>
              <w:tabs>
                <w:tab w:val="left" w:pos="3878"/>
              </w:tabs>
              <w:spacing w:before="120" w:after="120" w:line="276"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6EB475E1" w14:textId="77777777" w:rsidR="0084161F" w:rsidRPr="003C02CC" w:rsidRDefault="0084161F" w:rsidP="009E4AFB">
            <w:pPr>
              <w:tabs>
                <w:tab w:val="left" w:pos="3878"/>
              </w:tabs>
              <w:spacing w:before="120" w:after="120" w:line="276" w:lineRule="auto"/>
              <w:rPr>
                <w:rFonts w:ascii="Arial" w:eastAsia="Calibri" w:hAnsi="Arial" w:cs="Arial"/>
                <w:color w:val="000000"/>
                <w:sz w:val="24"/>
                <w:szCs w:val="24"/>
              </w:rPr>
            </w:pPr>
            <w:r w:rsidRPr="003C02CC">
              <w:rPr>
                <w:rFonts w:ascii="Arial" w:eastAsia="Calibri" w:hAnsi="Arial" w:cs="Arial"/>
                <w:color w:val="000000"/>
                <w:sz w:val="24"/>
                <w:szCs w:val="24"/>
              </w:rPr>
              <w:t>Za rozpoczęcie udziału w projekcie co do zasady uznaje się przystąpienie do pierwszej formy wsparcia w ramach projektu.</w:t>
            </w:r>
          </w:p>
          <w:p w14:paraId="1C1B302D" w14:textId="419BB08D" w:rsidR="0084161F" w:rsidRPr="00CA6824" w:rsidRDefault="0084161F" w:rsidP="009E4AFB">
            <w:pPr>
              <w:tabs>
                <w:tab w:val="left" w:pos="3878"/>
              </w:tabs>
              <w:spacing w:before="120" w:after="120" w:line="276" w:lineRule="auto"/>
              <w:rPr>
                <w:rFonts w:ascii="Arial" w:eastAsia="Calibri" w:hAnsi="Arial" w:cs="Arial"/>
                <w:b/>
                <w:bCs/>
                <w:color w:val="000000"/>
                <w:sz w:val="24"/>
                <w:szCs w:val="24"/>
              </w:rPr>
            </w:pPr>
            <w:r w:rsidRPr="00CA6824">
              <w:rPr>
                <w:rFonts w:ascii="Arial" w:eastAsia="Calibri" w:hAnsi="Arial" w:cs="Arial"/>
                <w:b/>
                <w:bCs/>
                <w:color w:val="000000" w:themeColor="text1"/>
                <w:sz w:val="24"/>
                <w:szCs w:val="24"/>
              </w:rPr>
              <w:t xml:space="preserve">PRZYKŁADOWE </w:t>
            </w:r>
            <w:r w:rsidRPr="00CA6824">
              <w:rPr>
                <w:rFonts w:ascii="Arial" w:eastAsia="Calibri" w:hAnsi="Arial" w:cs="Arial"/>
                <w:b/>
                <w:bCs/>
                <w:color w:val="000000"/>
                <w:sz w:val="24"/>
                <w:szCs w:val="24"/>
              </w:rPr>
              <w:t>ŹRÓDŁA POMIARU WSKAŹNIKA</w:t>
            </w:r>
            <w:r w:rsidR="0043617A" w:rsidRPr="00CA6824">
              <w:rPr>
                <w:rFonts w:ascii="Arial" w:eastAsia="Calibri" w:hAnsi="Arial" w:cs="Arial"/>
                <w:b/>
                <w:bCs/>
                <w:color w:val="000000"/>
                <w:sz w:val="24"/>
                <w:szCs w:val="24"/>
              </w:rPr>
              <w:t>:</w:t>
            </w:r>
          </w:p>
          <w:p w14:paraId="5A13F681" w14:textId="77777777" w:rsidR="0084161F" w:rsidRDefault="0084161F" w:rsidP="009E4AFB">
            <w:pPr>
              <w:pStyle w:val="Akapitzlist"/>
              <w:numPr>
                <w:ilvl w:val="0"/>
                <w:numId w:val="8"/>
              </w:numPr>
              <w:tabs>
                <w:tab w:val="left" w:pos="3878"/>
              </w:tabs>
              <w:spacing w:before="120" w:after="120" w:line="276" w:lineRule="auto"/>
              <w:ind w:left="357" w:hanging="282"/>
              <w:rPr>
                <w:rFonts w:ascii="Arial" w:eastAsia="Calibri" w:hAnsi="Arial" w:cs="Arial"/>
                <w:color w:val="000000"/>
                <w:sz w:val="24"/>
                <w:szCs w:val="24"/>
              </w:rPr>
            </w:pPr>
            <w:r>
              <w:rPr>
                <w:rFonts w:ascii="Arial" w:eastAsia="Calibri" w:hAnsi="Arial" w:cs="Arial"/>
                <w:color w:val="000000"/>
                <w:sz w:val="24"/>
                <w:szCs w:val="24"/>
              </w:rPr>
              <w:t>paszport lub inny ważny dokument potwierdzający tożsamość lub tożsamość i obywatelstwo,</w:t>
            </w:r>
          </w:p>
          <w:p w14:paraId="4AE489A1" w14:textId="77777777" w:rsidR="0084161F" w:rsidRPr="003C02CC" w:rsidRDefault="0084161F" w:rsidP="009E4AFB">
            <w:pPr>
              <w:pStyle w:val="Akapitzlist"/>
              <w:numPr>
                <w:ilvl w:val="0"/>
                <w:numId w:val="8"/>
              </w:numPr>
              <w:tabs>
                <w:tab w:val="left" w:pos="3878"/>
              </w:tabs>
              <w:spacing w:before="120" w:after="120" w:line="276" w:lineRule="auto"/>
              <w:ind w:left="357" w:hanging="282"/>
              <w:rPr>
                <w:rFonts w:ascii="Arial" w:eastAsia="Calibri" w:hAnsi="Arial" w:cs="Arial"/>
                <w:color w:val="000000"/>
                <w:sz w:val="24"/>
                <w:szCs w:val="24"/>
              </w:rPr>
            </w:pPr>
            <w:r>
              <w:rPr>
                <w:rFonts w:ascii="Arial" w:eastAsia="Calibri" w:hAnsi="Arial" w:cs="Arial"/>
                <w:color w:val="000000"/>
                <w:sz w:val="24"/>
                <w:szCs w:val="24"/>
              </w:rPr>
              <w:t xml:space="preserve">dokument podróży i </w:t>
            </w:r>
            <w:r w:rsidRPr="003C02CC">
              <w:rPr>
                <w:rFonts w:ascii="Arial" w:eastAsia="Calibri" w:hAnsi="Arial" w:cs="Arial"/>
                <w:color w:val="000000"/>
                <w:sz w:val="24"/>
                <w:szCs w:val="24"/>
              </w:rPr>
              <w:t>zezwolenie na pobyt czasowy (karta pobytu),</w:t>
            </w:r>
          </w:p>
          <w:p w14:paraId="3C80CC5E" w14:textId="77777777" w:rsidR="0084161F" w:rsidRDefault="0084161F" w:rsidP="009E4AFB">
            <w:pPr>
              <w:pStyle w:val="Akapitzlist"/>
              <w:numPr>
                <w:ilvl w:val="0"/>
                <w:numId w:val="8"/>
              </w:numPr>
              <w:tabs>
                <w:tab w:val="left" w:pos="3878"/>
              </w:tabs>
              <w:spacing w:before="120" w:after="120" w:line="276" w:lineRule="auto"/>
              <w:ind w:left="357" w:hanging="282"/>
              <w:rPr>
                <w:rFonts w:ascii="Arial" w:eastAsia="Calibri" w:hAnsi="Arial" w:cs="Arial"/>
                <w:color w:val="000000"/>
                <w:sz w:val="24"/>
                <w:szCs w:val="24"/>
              </w:rPr>
            </w:pPr>
            <w:r w:rsidRPr="003C02CC">
              <w:rPr>
                <w:rFonts w:ascii="Arial" w:eastAsia="Calibri" w:hAnsi="Arial" w:cs="Arial"/>
                <w:color w:val="000000"/>
                <w:sz w:val="24"/>
                <w:szCs w:val="24"/>
              </w:rPr>
              <w:t>zezwolenie na pobyt stały lub rezydenturę długoterminową UE</w:t>
            </w:r>
            <w:r>
              <w:rPr>
                <w:rFonts w:ascii="Arial" w:eastAsia="Calibri" w:hAnsi="Arial" w:cs="Arial"/>
                <w:color w:val="000000"/>
                <w:sz w:val="24"/>
                <w:szCs w:val="24"/>
              </w:rPr>
              <w:t>,</w:t>
            </w:r>
          </w:p>
          <w:p w14:paraId="342CF4B0" w14:textId="77777777" w:rsidR="0084161F" w:rsidRDefault="0084161F" w:rsidP="009E4AFB">
            <w:pPr>
              <w:pStyle w:val="Akapitzlist"/>
              <w:numPr>
                <w:ilvl w:val="0"/>
                <w:numId w:val="8"/>
              </w:numPr>
              <w:tabs>
                <w:tab w:val="left" w:pos="3878"/>
              </w:tabs>
              <w:spacing w:before="120" w:after="120" w:line="276" w:lineRule="auto"/>
              <w:ind w:left="357" w:hanging="282"/>
              <w:rPr>
                <w:rFonts w:ascii="Arial" w:eastAsia="Calibri" w:hAnsi="Arial" w:cs="Arial"/>
                <w:color w:val="000000"/>
                <w:sz w:val="24"/>
                <w:szCs w:val="24"/>
              </w:rPr>
            </w:pPr>
            <w:r w:rsidRPr="00A003AC">
              <w:rPr>
                <w:rFonts w:ascii="Arial" w:eastAsia="Calibri" w:hAnsi="Arial" w:cs="Arial"/>
                <w:color w:val="000000"/>
                <w:sz w:val="24"/>
                <w:szCs w:val="24"/>
              </w:rPr>
              <w:t>decyzja w sprawie udzielenia ochrony międzynarodowej</w:t>
            </w:r>
            <w:r>
              <w:rPr>
                <w:rFonts w:ascii="Arial" w:eastAsia="Calibri" w:hAnsi="Arial" w:cs="Arial"/>
                <w:color w:val="000000"/>
                <w:sz w:val="24"/>
                <w:szCs w:val="24"/>
              </w:rPr>
              <w:t>,</w:t>
            </w:r>
          </w:p>
          <w:p w14:paraId="3BB3C2CE" w14:textId="77777777" w:rsidR="0084161F" w:rsidRPr="003C02CC" w:rsidRDefault="0084161F" w:rsidP="009E4AFB">
            <w:pPr>
              <w:pStyle w:val="Akapitzlist"/>
              <w:numPr>
                <w:ilvl w:val="0"/>
                <w:numId w:val="8"/>
              </w:numPr>
              <w:tabs>
                <w:tab w:val="left" w:pos="3878"/>
              </w:tabs>
              <w:spacing w:before="120" w:after="120" w:line="276" w:lineRule="auto"/>
              <w:ind w:left="357" w:hanging="282"/>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0F4A1B55" w14:textId="77777777" w:rsidTr="00EF2D9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DB07B" w14:textId="4E98785C" w:rsidR="0084161F" w:rsidRPr="003C02CC" w:rsidRDefault="00A07F52" w:rsidP="009E4AFB">
            <w:pPr>
              <w:tabs>
                <w:tab w:val="left" w:pos="3878"/>
              </w:tabs>
              <w:spacing w:before="120" w:after="120" w:line="276"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5</w:t>
            </w:r>
            <w:r w:rsidR="0084161F"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9B7232" w14:textId="5F86D547" w:rsidR="0084161F" w:rsidRPr="003C02CC" w:rsidRDefault="0084161F" w:rsidP="009E4AFB">
            <w:pPr>
              <w:tabs>
                <w:tab w:val="left" w:pos="3878"/>
              </w:tabs>
              <w:spacing w:before="120" w:after="120" w:line="276" w:lineRule="auto"/>
              <w:rPr>
                <w:rFonts w:ascii="Arial" w:eastAsia="Times New Roman" w:hAnsi="Arial" w:cs="Arial"/>
                <w:bCs/>
                <w:sz w:val="24"/>
                <w:szCs w:val="24"/>
                <w:lang w:eastAsia="pl-PL"/>
              </w:rPr>
            </w:pPr>
            <w:r w:rsidRPr="003C02CC">
              <w:rPr>
                <w:rFonts w:ascii="Arial" w:eastAsia="Calibri" w:hAnsi="Arial" w:cs="Arial"/>
                <w:color w:val="000000"/>
                <w:sz w:val="24"/>
                <w:szCs w:val="24"/>
              </w:rPr>
              <w:t xml:space="preserve">Liczba osób obcego pochodzenia objętych wsparciem w </w:t>
            </w:r>
            <w:r w:rsidR="00A733D1">
              <w:rPr>
                <w:rFonts w:ascii="Arial" w:eastAsia="Calibri" w:hAnsi="Arial" w:cs="Arial"/>
                <w:color w:val="000000"/>
                <w:sz w:val="24"/>
                <w:szCs w:val="24"/>
              </w:rPr>
              <w:t xml:space="preserve"> p</w:t>
            </w:r>
            <w:r w:rsidRPr="003C02CC">
              <w:rPr>
                <w:rFonts w:ascii="Arial" w:eastAsia="Calibri" w:hAnsi="Arial" w:cs="Arial"/>
                <w:color w:val="000000"/>
                <w:sz w:val="24"/>
                <w:szCs w:val="24"/>
              </w:rPr>
              <w:t>rogramie</w:t>
            </w:r>
            <w:r w:rsidR="00A733D1">
              <w:rPr>
                <w:rFonts w:ascii="Arial" w:eastAsia="Calibri" w:hAnsi="Arial" w:cs="Arial"/>
                <w:color w:val="000000"/>
                <w:sz w:val="24"/>
                <w:szCs w:val="24"/>
              </w:rPr>
              <w:t xml:space="preserve"> </w:t>
            </w:r>
            <w:r w:rsidRPr="003C02CC">
              <w:rPr>
                <w:rFonts w:ascii="Arial" w:eastAsia="Calibri" w:hAnsi="Arial" w:cs="Arial"/>
                <w:color w:val="000000"/>
                <w:sz w:val="24"/>
                <w:szCs w:val="24"/>
              </w:rPr>
              <w:t>(osoby)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78BDD0" w14:textId="2074F304" w:rsidR="0084161F" w:rsidRPr="00CA6824" w:rsidRDefault="0084161F" w:rsidP="009E4AFB">
            <w:pPr>
              <w:spacing w:before="120" w:after="120" w:line="276" w:lineRule="auto"/>
              <w:rPr>
                <w:rFonts w:ascii="Arial" w:eastAsia="Times New Roman" w:hAnsi="Arial" w:cs="Arial"/>
                <w:b/>
                <w:sz w:val="24"/>
                <w:szCs w:val="24"/>
                <w:lang w:eastAsia="pl-PL"/>
              </w:rPr>
            </w:pPr>
            <w:r w:rsidRPr="00CA6824">
              <w:rPr>
                <w:rFonts w:ascii="Arial" w:eastAsia="Times New Roman" w:hAnsi="Arial" w:cs="Arial"/>
                <w:b/>
                <w:sz w:val="24"/>
                <w:szCs w:val="24"/>
                <w:lang w:eastAsia="pl-PL"/>
              </w:rPr>
              <w:t>DEFINICJA WSKAŹNIKA</w:t>
            </w:r>
            <w:r w:rsidR="0043617A" w:rsidRPr="00CA6824">
              <w:rPr>
                <w:rFonts w:ascii="Arial" w:eastAsia="Times New Roman" w:hAnsi="Arial" w:cs="Arial"/>
                <w:b/>
                <w:sz w:val="24"/>
                <w:szCs w:val="24"/>
                <w:lang w:eastAsia="pl-PL"/>
              </w:rPr>
              <w:t>:</w:t>
            </w:r>
          </w:p>
          <w:p w14:paraId="5F1684C7" w14:textId="5FD51350" w:rsidR="0084161F" w:rsidRPr="003C02CC" w:rsidRDefault="000C6314" w:rsidP="009E4AFB">
            <w:pPr>
              <w:spacing w:before="120" w:after="120" w:line="276" w:lineRule="auto"/>
              <w:rPr>
                <w:rFonts w:ascii="Arial" w:eastAsia="Times New Roman" w:hAnsi="Arial" w:cs="Arial"/>
                <w:sz w:val="24"/>
                <w:szCs w:val="24"/>
                <w:lang w:eastAsia="pl-PL"/>
              </w:rPr>
            </w:pPr>
            <w:r>
              <w:rPr>
                <w:rFonts w:ascii="Arial" w:eastAsia="Calibri" w:hAnsi="Arial" w:cs="Arial"/>
                <w:sz w:val="24"/>
                <w:szCs w:val="24"/>
              </w:rPr>
              <w:t>Oso</w:t>
            </w:r>
            <w:r w:rsidR="0084161F" w:rsidRPr="003C02CC">
              <w:rPr>
                <w:rFonts w:ascii="Arial" w:eastAsia="Calibri" w:hAnsi="Arial" w:cs="Arial"/>
                <w:sz w:val="24"/>
                <w:szCs w:val="24"/>
              </w:rPr>
              <w:t>b</w:t>
            </w:r>
            <w:r>
              <w:rPr>
                <w:rFonts w:ascii="Arial" w:eastAsia="Calibri" w:hAnsi="Arial" w:cs="Arial"/>
                <w:sz w:val="24"/>
                <w:szCs w:val="24"/>
              </w:rPr>
              <w:t xml:space="preserve">y </w:t>
            </w:r>
            <w:r w:rsidR="0084161F" w:rsidRPr="003C02CC">
              <w:rPr>
                <w:rFonts w:ascii="Arial" w:eastAsia="Times New Roman" w:hAnsi="Arial" w:cs="Arial"/>
                <w:sz w:val="24"/>
                <w:szCs w:val="24"/>
                <w:lang w:eastAsia="pl-PL"/>
              </w:rPr>
              <w:t xml:space="preserve">obcego pochodzenia to cudzoziemcy - każda osoba, która nie posiada polskiego obywatelstwa, bez względu na fakt posiadania lub nie obywatelstwa (obywatelstw) innych krajów. </w:t>
            </w:r>
          </w:p>
          <w:p w14:paraId="7DF0AEED" w14:textId="5C968E7F" w:rsidR="0084161F" w:rsidRPr="003C02CC" w:rsidRDefault="0084161F" w:rsidP="009E4AFB">
            <w:pPr>
              <w:spacing w:before="120" w:after="120" w:line="276"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nie obejmuje osób należących do</w:t>
            </w:r>
            <w:r w:rsidR="0042389D">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mniejszości, których udział w projektach monitorowany jest wskaźnikiem liczba osób należących do mniejszości, w tym społeczności marginalizowanych takich jak Romowie, objętych wsparciem w programie.</w:t>
            </w:r>
          </w:p>
          <w:p w14:paraId="1573C086" w14:textId="5F782D76" w:rsidR="0084161F" w:rsidRPr="0043617A" w:rsidRDefault="0084161F" w:rsidP="009E4AFB">
            <w:pPr>
              <w:spacing w:before="120" w:after="120" w:line="276" w:lineRule="auto"/>
              <w:rPr>
                <w:rFonts w:ascii="Arial" w:eastAsia="Times New Roman" w:hAnsi="Arial" w:cs="Arial"/>
                <w:bCs/>
                <w:sz w:val="24"/>
                <w:szCs w:val="24"/>
                <w:lang w:eastAsia="pl-PL"/>
              </w:rPr>
            </w:pPr>
            <w:r w:rsidRPr="00CA6824">
              <w:rPr>
                <w:rFonts w:ascii="Arial" w:eastAsia="Times New Roman" w:hAnsi="Arial" w:cs="Arial"/>
                <w:b/>
                <w:bCs/>
                <w:sz w:val="24"/>
                <w:szCs w:val="24"/>
                <w:lang w:eastAsia="pl-PL"/>
              </w:rPr>
              <w:lastRenderedPageBreak/>
              <w:t>TERMIN POMIARU WSKAŹNIKA</w:t>
            </w:r>
            <w:r w:rsidR="0043617A" w:rsidRPr="0043617A">
              <w:rPr>
                <w:rFonts w:ascii="Arial" w:eastAsia="Times New Roman" w:hAnsi="Arial" w:cs="Arial"/>
                <w:bCs/>
                <w:sz w:val="24"/>
                <w:szCs w:val="24"/>
                <w:lang w:eastAsia="pl-PL"/>
              </w:rPr>
              <w:t>:</w:t>
            </w:r>
          </w:p>
          <w:p w14:paraId="14AD8310" w14:textId="77777777" w:rsidR="0084161F" w:rsidRPr="003C02CC" w:rsidRDefault="0084161F" w:rsidP="009E4AFB">
            <w:pPr>
              <w:spacing w:before="120" w:after="120" w:line="276"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 xml:space="preserve">W momencie rozpoczęcia udziału w projekcie.  </w:t>
            </w:r>
          </w:p>
          <w:p w14:paraId="5F89C0FF" w14:textId="77777777" w:rsidR="0084161F" w:rsidRPr="003C02CC" w:rsidRDefault="0084161F" w:rsidP="009E4AFB">
            <w:pPr>
              <w:spacing w:before="120" w:after="120" w:line="276"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Za rozpoczęcie udziału w projekcie co do zasady uznaje się przystąpienie do pierwszej formy wsparcia w ramach projektu.</w:t>
            </w:r>
          </w:p>
          <w:p w14:paraId="42BDDBB7" w14:textId="615A478F" w:rsidR="0084161F" w:rsidRPr="0043617A" w:rsidRDefault="0084161F" w:rsidP="009E4AFB">
            <w:pPr>
              <w:spacing w:before="120" w:after="120" w:line="276" w:lineRule="auto"/>
              <w:rPr>
                <w:rFonts w:ascii="Arial" w:eastAsia="Times New Roman" w:hAnsi="Arial" w:cs="Arial"/>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sidR="0043617A">
              <w:rPr>
                <w:rFonts w:ascii="Arial" w:eastAsia="Times New Roman" w:hAnsi="Arial" w:cs="Arial"/>
                <w:bCs/>
                <w:sz w:val="24"/>
                <w:szCs w:val="24"/>
                <w:lang w:eastAsia="pl-PL"/>
              </w:rPr>
              <w:t>:</w:t>
            </w:r>
          </w:p>
          <w:p w14:paraId="08A2D699" w14:textId="77777777" w:rsidR="0084161F" w:rsidRPr="00D62ABF" w:rsidRDefault="0084161F" w:rsidP="009E4AFB">
            <w:pPr>
              <w:pStyle w:val="Akapitzlist"/>
              <w:numPr>
                <w:ilvl w:val="0"/>
                <w:numId w:val="9"/>
              </w:numPr>
              <w:tabs>
                <w:tab w:val="left" w:pos="3878"/>
              </w:tabs>
              <w:spacing w:before="120" w:after="120" w:line="276"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paszport lub inny ważny dokument potwierdzający tożsamość lub tożsamość i obywatelstwo,</w:t>
            </w:r>
          </w:p>
          <w:p w14:paraId="6A0F5A43" w14:textId="77777777" w:rsidR="0084161F" w:rsidRPr="00D62ABF" w:rsidRDefault="0084161F" w:rsidP="009E4AFB">
            <w:pPr>
              <w:pStyle w:val="Akapitzlist"/>
              <w:numPr>
                <w:ilvl w:val="0"/>
                <w:numId w:val="9"/>
              </w:numPr>
              <w:tabs>
                <w:tab w:val="left" w:pos="3878"/>
              </w:tabs>
              <w:spacing w:before="120" w:after="120" w:line="276"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dokument podróży i zezwolenie na pobyt czasowy (karta pobytu),</w:t>
            </w:r>
          </w:p>
          <w:p w14:paraId="6A069C65" w14:textId="77777777" w:rsidR="0084161F" w:rsidRPr="003C02CC" w:rsidRDefault="0084161F" w:rsidP="009E4AFB">
            <w:pPr>
              <w:pStyle w:val="Akapitzlist"/>
              <w:numPr>
                <w:ilvl w:val="0"/>
                <w:numId w:val="9"/>
              </w:numPr>
              <w:spacing w:before="120" w:after="120" w:line="276" w:lineRule="auto"/>
              <w:ind w:left="357" w:hanging="284"/>
              <w:rPr>
                <w:rFonts w:ascii="Arial" w:eastAsia="Times New Roman" w:hAnsi="Arial" w:cs="Arial"/>
                <w:bCs/>
                <w:sz w:val="24"/>
                <w:szCs w:val="24"/>
                <w:lang w:eastAsia="pl-PL"/>
              </w:rPr>
            </w:pPr>
            <w:r w:rsidRPr="003C02CC">
              <w:rPr>
                <w:rFonts w:ascii="Arial" w:eastAsia="Calibri" w:hAnsi="Arial" w:cs="Arial"/>
                <w:color w:val="000000"/>
                <w:sz w:val="24"/>
                <w:szCs w:val="24"/>
              </w:rPr>
              <w:t>zezwolenie na pobyt stały lub rezydenturę długoterminową UE</w:t>
            </w:r>
            <w:r w:rsidRPr="003C02CC">
              <w:rPr>
                <w:rFonts w:ascii="Arial" w:eastAsia="Times New Roman" w:hAnsi="Arial" w:cs="Arial"/>
                <w:bCs/>
                <w:sz w:val="24"/>
                <w:szCs w:val="24"/>
                <w:lang w:eastAsia="pl-PL"/>
              </w:rPr>
              <w:t>,</w:t>
            </w:r>
          </w:p>
          <w:p w14:paraId="1AAAC9A7" w14:textId="77777777" w:rsidR="0084161F" w:rsidRPr="00D62ABF" w:rsidRDefault="0084161F" w:rsidP="009E4AFB">
            <w:pPr>
              <w:pStyle w:val="Akapitzlist"/>
              <w:numPr>
                <w:ilvl w:val="0"/>
                <w:numId w:val="9"/>
              </w:numPr>
              <w:spacing w:line="276" w:lineRule="auto"/>
              <w:ind w:left="357" w:hanging="284"/>
              <w:rPr>
                <w:rFonts w:ascii="Arial" w:eastAsia="Times New Roman" w:hAnsi="Arial" w:cs="Arial"/>
                <w:bCs/>
                <w:sz w:val="24"/>
                <w:szCs w:val="24"/>
                <w:lang w:eastAsia="pl-PL"/>
              </w:rPr>
            </w:pPr>
            <w:r w:rsidRPr="00D62ABF">
              <w:rPr>
                <w:rFonts w:ascii="Arial" w:eastAsia="Times New Roman" w:hAnsi="Arial" w:cs="Arial"/>
                <w:bCs/>
                <w:sz w:val="24"/>
                <w:szCs w:val="24"/>
                <w:lang w:eastAsia="pl-PL"/>
              </w:rPr>
              <w:t>decyzja w sprawie udzielenia ochrony międzynarodowej,</w:t>
            </w:r>
          </w:p>
          <w:p w14:paraId="2506C1EB" w14:textId="77777777" w:rsidR="0084161F" w:rsidRPr="003C02CC" w:rsidRDefault="0084161F" w:rsidP="009E4AFB">
            <w:pPr>
              <w:pStyle w:val="Akapitzlist"/>
              <w:numPr>
                <w:ilvl w:val="0"/>
                <w:numId w:val="9"/>
              </w:numPr>
              <w:spacing w:before="120" w:after="120" w:line="276" w:lineRule="auto"/>
              <w:ind w:left="357" w:hanging="284"/>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r>
              <w:rPr>
                <w:rFonts w:ascii="Arial" w:eastAsia="Times New Roman" w:hAnsi="Arial" w:cs="Arial"/>
                <w:bCs/>
                <w:sz w:val="24"/>
                <w:szCs w:val="24"/>
                <w:lang w:eastAsia="pl-PL"/>
              </w:rPr>
              <w:t>.</w:t>
            </w:r>
            <w:r w:rsidRPr="003C02CC">
              <w:rPr>
                <w:rFonts w:ascii="Arial" w:eastAsia="Times New Roman" w:hAnsi="Arial" w:cs="Arial"/>
                <w:bCs/>
                <w:sz w:val="24"/>
                <w:szCs w:val="24"/>
                <w:lang w:eastAsia="pl-PL"/>
              </w:rPr>
              <w:t xml:space="preserve"> </w:t>
            </w:r>
          </w:p>
        </w:tc>
      </w:tr>
      <w:tr w:rsidR="0084161F" w:rsidRPr="003C02CC" w14:paraId="49ED496D" w14:textId="77777777" w:rsidTr="00EF2D9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73FE2" w14:textId="36108D57" w:rsidR="0084161F" w:rsidRPr="003C02CC" w:rsidRDefault="00A07F52" w:rsidP="009E4AFB">
            <w:pPr>
              <w:tabs>
                <w:tab w:val="left" w:pos="3878"/>
              </w:tabs>
              <w:spacing w:before="120" w:after="120" w:line="276"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6</w:t>
            </w:r>
            <w:r w:rsidR="0084161F"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1D5F8E" w14:textId="52B0E526" w:rsidR="0084161F" w:rsidRPr="003C02CC" w:rsidRDefault="0084161F" w:rsidP="009E4AFB">
            <w:pPr>
              <w:tabs>
                <w:tab w:val="left" w:pos="3878"/>
              </w:tabs>
              <w:spacing w:before="120" w:after="120" w:line="276" w:lineRule="auto"/>
              <w:rPr>
                <w:rFonts w:ascii="Arial" w:eastAsia="Times New Roman" w:hAnsi="Arial" w:cs="Arial"/>
                <w:bCs/>
                <w:sz w:val="24"/>
                <w:szCs w:val="24"/>
                <w:lang w:eastAsia="pl-PL"/>
              </w:rPr>
            </w:pPr>
            <w:r w:rsidRPr="003C02CC">
              <w:rPr>
                <w:rFonts w:ascii="Arial" w:eastAsia="Calibri" w:hAnsi="Arial" w:cs="Arial"/>
                <w:color w:val="000000"/>
                <w:sz w:val="24"/>
                <w:szCs w:val="24"/>
              </w:rPr>
              <w:t>Liczba osób należących do mniejszości, w tym społeczności marginalizowanych takich jak Romowie, objętych wsparciem w programie (osoby)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E7C1CC" w14:textId="15B87B2E" w:rsidR="0084161F" w:rsidRPr="0043617A" w:rsidRDefault="0084161F" w:rsidP="009E4AFB">
            <w:pPr>
              <w:spacing w:before="120" w:after="120" w:line="276" w:lineRule="auto"/>
              <w:rPr>
                <w:rFonts w:ascii="Arial" w:eastAsia="Calibri" w:hAnsi="Arial" w:cs="Arial"/>
                <w:color w:val="000000" w:themeColor="text1"/>
                <w:sz w:val="24"/>
                <w:szCs w:val="24"/>
              </w:rPr>
            </w:pPr>
            <w:r w:rsidRPr="00CA6824">
              <w:rPr>
                <w:rFonts w:ascii="Arial" w:eastAsia="Calibri" w:hAnsi="Arial" w:cs="Arial"/>
                <w:b/>
                <w:color w:val="000000" w:themeColor="text1"/>
                <w:sz w:val="24"/>
                <w:szCs w:val="24"/>
              </w:rPr>
              <w:t>DEFINICJA WSKAŹNIKA</w:t>
            </w:r>
            <w:r w:rsidR="0043617A" w:rsidRPr="0043617A">
              <w:rPr>
                <w:rFonts w:ascii="Arial" w:eastAsia="Calibri" w:hAnsi="Arial" w:cs="Arial"/>
                <w:color w:val="000000" w:themeColor="text1"/>
                <w:sz w:val="24"/>
                <w:szCs w:val="24"/>
              </w:rPr>
              <w:t>:</w:t>
            </w:r>
          </w:p>
          <w:p w14:paraId="590288A6" w14:textId="1BF83DA1" w:rsidR="0084161F" w:rsidRPr="003C02CC" w:rsidRDefault="0084161F" w:rsidP="009E4AFB">
            <w:pPr>
              <w:spacing w:before="120" w:after="120" w:line="276"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 osoby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należą</w:t>
            </w:r>
            <w:r>
              <w:rPr>
                <w:rFonts w:ascii="Arial" w:eastAsia="Calibri" w:hAnsi="Arial" w:cs="Arial"/>
                <w:color w:val="000000" w:themeColor="text1"/>
                <w:sz w:val="24"/>
                <w:szCs w:val="24"/>
              </w:rPr>
              <w:t>ce</w:t>
            </w:r>
            <w:r w:rsidRPr="003C02CC">
              <w:rPr>
                <w:rFonts w:ascii="Arial" w:eastAsia="Calibri" w:hAnsi="Arial" w:cs="Arial"/>
                <w:color w:val="000000" w:themeColor="text1"/>
                <w:sz w:val="24"/>
                <w:szCs w:val="24"/>
              </w:rPr>
              <w:t xml:space="preserve"> do mniejszości narodowych i etnicznych</w:t>
            </w:r>
            <w:r w:rsidR="000C6314">
              <w:rPr>
                <w:rFonts w:ascii="Arial" w:eastAsia="Calibri" w:hAnsi="Arial" w:cs="Arial"/>
                <w:color w:val="000000" w:themeColor="text1"/>
                <w:sz w:val="24"/>
                <w:szCs w:val="24"/>
              </w:rPr>
              <w:t xml:space="preserve"> biorące udział w projektach EFS+</w:t>
            </w:r>
            <w:r w:rsidR="00D171C6">
              <w:rPr>
                <w:rFonts w:ascii="Arial" w:eastAsia="Calibri" w:hAnsi="Arial" w:cs="Arial"/>
                <w:color w:val="000000" w:themeColor="text1"/>
                <w:sz w:val="24"/>
                <w:szCs w:val="24"/>
              </w:rPr>
              <w:t>.</w:t>
            </w:r>
          </w:p>
          <w:p w14:paraId="342AC971" w14:textId="77777777" w:rsidR="00C70460" w:rsidRPr="00C70460" w:rsidRDefault="00C70460" w:rsidP="009E4AFB">
            <w:pPr>
              <w:spacing w:before="120" w:after="120" w:line="276" w:lineRule="auto"/>
              <w:rPr>
                <w:rFonts w:ascii="Arial" w:eastAsia="Times New Roman" w:hAnsi="Arial" w:cs="Arial"/>
                <w:sz w:val="24"/>
                <w:szCs w:val="24"/>
                <w:lang w:eastAsia="pl-PL"/>
              </w:rPr>
            </w:pPr>
            <w:r w:rsidRPr="00C70460">
              <w:rPr>
                <w:rFonts w:ascii="Arial" w:eastAsia="Times New Roman" w:hAnsi="Arial" w:cs="Arial"/>
                <w:sz w:val="24"/>
                <w:szCs w:val="24"/>
                <w:lang w:eastAsia="pl-PL"/>
              </w:rPr>
              <w:t>Zgodnie z prawem krajowym mniejszości narodowe to mniejszość: białoruska, czeska, litewska, niemiecka, ormiańska, rosyjska, słowacka, ukraińska, żydowska. Mniejszości etniczne: karaimska, łemkowska, romska, tatarska.</w:t>
            </w:r>
          </w:p>
          <w:p w14:paraId="34ECF87F" w14:textId="418205F1" w:rsidR="000E09DE" w:rsidRPr="003C02CC" w:rsidRDefault="000E09DE" w:rsidP="009E4AFB">
            <w:pPr>
              <w:spacing w:before="120" w:after="120" w:line="276" w:lineRule="auto"/>
              <w:rPr>
                <w:rFonts w:ascii="Arial" w:eastAsia="Calibri" w:hAnsi="Arial" w:cs="Arial"/>
                <w:color w:val="000000" w:themeColor="text1"/>
                <w:sz w:val="24"/>
                <w:szCs w:val="24"/>
              </w:rPr>
            </w:pPr>
            <w:r w:rsidRPr="000E09DE">
              <w:rPr>
                <w:rFonts w:ascii="Arial" w:eastAsia="Calibri" w:hAnsi="Arial" w:cs="Arial"/>
                <w:color w:val="000000" w:themeColor="text1"/>
                <w:sz w:val="24"/>
                <w:szCs w:val="24"/>
              </w:rPr>
              <w:t>Definicja opracowana na podstawie ustawy z dnia 6 stycznia 2005 r. o mniejszościach narodowych i etnicznych oraz o języku regionalnym</w:t>
            </w:r>
          </w:p>
          <w:p w14:paraId="4B20D31B" w14:textId="67CBEFB9" w:rsidR="0084161F" w:rsidRPr="00CA6824" w:rsidRDefault="0084161F" w:rsidP="009E4AFB">
            <w:pPr>
              <w:tabs>
                <w:tab w:val="left" w:pos="3878"/>
              </w:tabs>
              <w:spacing w:before="120" w:after="120" w:line="276"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t>TERMIN POMIARU WSKAŹNIKA</w:t>
            </w:r>
            <w:r w:rsidR="0043617A" w:rsidRPr="00CA6824">
              <w:rPr>
                <w:rFonts w:ascii="Arial" w:eastAsia="Calibri" w:hAnsi="Arial" w:cs="Arial"/>
                <w:b/>
                <w:bCs/>
                <w:color w:val="000000" w:themeColor="text1"/>
                <w:sz w:val="24"/>
                <w:szCs w:val="24"/>
              </w:rPr>
              <w:t>:</w:t>
            </w:r>
          </w:p>
          <w:p w14:paraId="454F7F89" w14:textId="77777777" w:rsidR="0084161F" w:rsidRPr="003C02CC" w:rsidRDefault="0084161F" w:rsidP="009E4AFB">
            <w:pPr>
              <w:tabs>
                <w:tab w:val="left" w:pos="3878"/>
              </w:tabs>
              <w:spacing w:before="120" w:after="120" w:line="276"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15DC849D" w14:textId="77777777" w:rsidR="0084161F" w:rsidRPr="003C02CC" w:rsidRDefault="0084161F" w:rsidP="009E4AFB">
            <w:pPr>
              <w:tabs>
                <w:tab w:val="left" w:pos="3878"/>
              </w:tabs>
              <w:spacing w:before="120" w:after="120" w:line="276"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47D82658" w14:textId="7C4B175B" w:rsidR="0084161F" w:rsidRPr="00CA6824" w:rsidRDefault="0084161F" w:rsidP="009E4AFB">
            <w:pPr>
              <w:tabs>
                <w:tab w:val="left" w:pos="3878"/>
              </w:tabs>
              <w:spacing w:before="120" w:after="120" w:line="276"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lastRenderedPageBreak/>
              <w:t>PRZYKŁADOWE ŹRÓDŁA POMIARU WSKAŹNIKA</w:t>
            </w:r>
            <w:r w:rsidR="0043617A" w:rsidRPr="00CA6824">
              <w:rPr>
                <w:rFonts w:ascii="Arial" w:eastAsia="Calibri" w:hAnsi="Arial" w:cs="Arial"/>
                <w:b/>
                <w:bCs/>
                <w:color w:val="000000" w:themeColor="text1"/>
                <w:sz w:val="24"/>
                <w:szCs w:val="24"/>
              </w:rPr>
              <w:t>:</w:t>
            </w:r>
          </w:p>
          <w:p w14:paraId="4A43D75C" w14:textId="77777777" w:rsidR="0084161F" w:rsidRPr="003C02CC" w:rsidRDefault="0084161F" w:rsidP="009E4AFB">
            <w:pPr>
              <w:pStyle w:val="Akapitzlist"/>
              <w:numPr>
                <w:ilvl w:val="0"/>
                <w:numId w:val="10"/>
              </w:numPr>
              <w:tabs>
                <w:tab w:val="left" w:pos="3878"/>
              </w:tabs>
              <w:spacing w:before="120" w:after="120" w:line="276"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dokumenty potwierdzające przynależność do mniejszości narodowych i etnicznych,</w:t>
            </w:r>
          </w:p>
          <w:p w14:paraId="27A9B2A6" w14:textId="77777777" w:rsidR="0084161F" w:rsidRDefault="0084161F" w:rsidP="009E4AFB">
            <w:pPr>
              <w:pStyle w:val="Akapitzlist"/>
              <w:numPr>
                <w:ilvl w:val="0"/>
                <w:numId w:val="10"/>
              </w:numPr>
              <w:tabs>
                <w:tab w:val="left" w:pos="3878"/>
              </w:tabs>
              <w:spacing w:before="120" w:after="120" w:line="276" w:lineRule="auto"/>
              <w:ind w:left="358" w:hanging="358"/>
              <w:rPr>
                <w:rFonts w:ascii="Arial" w:eastAsia="Calibri" w:hAnsi="Arial" w:cs="Arial"/>
                <w:color w:val="000000" w:themeColor="text1"/>
                <w:sz w:val="24"/>
                <w:szCs w:val="24"/>
              </w:rPr>
            </w:pPr>
            <w:r>
              <w:rPr>
                <w:rFonts w:ascii="Arial" w:eastAsia="Calibri" w:hAnsi="Arial" w:cs="Arial"/>
                <w:color w:val="000000" w:themeColor="text1"/>
                <w:sz w:val="24"/>
                <w:szCs w:val="24"/>
              </w:rPr>
              <w:t>deklaracja o przynależności do mniejszości narodowej lub etnicznej,</w:t>
            </w:r>
          </w:p>
          <w:p w14:paraId="3437560F" w14:textId="77777777" w:rsidR="0084161F" w:rsidRPr="003C02CC" w:rsidRDefault="0084161F" w:rsidP="009E4AFB">
            <w:pPr>
              <w:pStyle w:val="Akapitzlist"/>
              <w:numPr>
                <w:ilvl w:val="0"/>
                <w:numId w:val="10"/>
              </w:numPr>
              <w:tabs>
                <w:tab w:val="left" w:pos="3878"/>
              </w:tabs>
              <w:spacing w:before="120" w:after="120" w:line="276"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1CDAA2AA" w14:textId="77777777" w:rsidTr="00EF2D94">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6BB7B" w14:textId="28DC1843" w:rsidR="0084161F" w:rsidRPr="003C02CC" w:rsidRDefault="00A07F52" w:rsidP="009E4AFB">
            <w:pPr>
              <w:tabs>
                <w:tab w:val="left" w:pos="3878"/>
              </w:tabs>
              <w:spacing w:before="120" w:after="120" w:line="276"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7</w:t>
            </w:r>
            <w:r w:rsidR="0084161F"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D9CA89" w14:textId="10883A76" w:rsidR="0084161F" w:rsidRPr="003C02CC" w:rsidRDefault="0084161F" w:rsidP="009E4AFB">
            <w:pPr>
              <w:tabs>
                <w:tab w:val="left" w:pos="3878"/>
              </w:tabs>
              <w:spacing w:before="120" w:after="120" w:line="276" w:lineRule="auto"/>
              <w:rPr>
                <w:rFonts w:ascii="Arial" w:eastAsia="Times New Roman" w:hAnsi="Arial" w:cs="Arial"/>
                <w:bCs/>
                <w:sz w:val="24"/>
                <w:szCs w:val="24"/>
                <w:lang w:eastAsia="pl-PL"/>
              </w:rPr>
            </w:pPr>
            <w:r w:rsidRPr="003C02CC">
              <w:rPr>
                <w:rFonts w:ascii="Arial" w:eastAsia="Calibri" w:hAnsi="Arial" w:cs="Arial"/>
                <w:color w:val="000000"/>
                <w:sz w:val="24"/>
                <w:szCs w:val="24"/>
              </w:rPr>
              <w:t>Liczba osób w kryzysie bezdomności lub dotkniętych wykluczeniem z dostępu do mieszkań, objętych wsparciem w programie (osoby)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D3BB4ED" w14:textId="4FA4B1F0" w:rsidR="0084161F" w:rsidRPr="0043617A" w:rsidRDefault="0084161F" w:rsidP="009E4AFB">
            <w:pPr>
              <w:tabs>
                <w:tab w:val="left" w:pos="3878"/>
              </w:tabs>
              <w:spacing w:before="120" w:after="120" w:line="276" w:lineRule="auto"/>
              <w:rPr>
                <w:rFonts w:ascii="Arial" w:eastAsia="Calibri" w:hAnsi="Arial" w:cs="Arial"/>
                <w:color w:val="000000" w:themeColor="text1"/>
                <w:sz w:val="24"/>
                <w:szCs w:val="24"/>
              </w:rPr>
            </w:pPr>
            <w:r w:rsidRPr="00CA6824">
              <w:rPr>
                <w:rFonts w:ascii="Arial" w:eastAsia="Calibri" w:hAnsi="Arial" w:cs="Arial"/>
                <w:b/>
                <w:color w:val="000000" w:themeColor="text1"/>
                <w:sz w:val="24"/>
                <w:szCs w:val="24"/>
              </w:rPr>
              <w:t>DEFINICJA WSKAŹNIKA</w:t>
            </w:r>
            <w:r w:rsidR="0043617A" w:rsidRPr="0043617A">
              <w:rPr>
                <w:rFonts w:ascii="Arial" w:eastAsia="Calibri" w:hAnsi="Arial" w:cs="Arial"/>
                <w:color w:val="000000" w:themeColor="text1"/>
                <w:sz w:val="24"/>
                <w:szCs w:val="24"/>
              </w:rPr>
              <w:t>:</w:t>
            </w:r>
          </w:p>
          <w:p w14:paraId="7B13B260" w14:textId="77777777" w:rsidR="00C70460" w:rsidRPr="00C70460" w:rsidRDefault="00C70460" w:rsidP="009E4AFB">
            <w:pPr>
              <w:pStyle w:val="Akapitzlist"/>
              <w:spacing w:after="120" w:line="276" w:lineRule="auto"/>
              <w:ind w:left="0"/>
              <w:contextualSpacing w:val="0"/>
              <w:rPr>
                <w:rFonts w:ascii="Arial" w:eastAsia="Times New Roman" w:hAnsi="Arial" w:cs="Arial"/>
                <w:sz w:val="24"/>
                <w:szCs w:val="24"/>
                <w:lang w:eastAsia="pl-PL"/>
              </w:rPr>
            </w:pPr>
            <w:r w:rsidRPr="00C70460">
              <w:rPr>
                <w:rFonts w:ascii="Arial" w:eastAsia="Times New Roman" w:hAnsi="Arial" w:cs="Arial"/>
                <w:sz w:val="24"/>
                <w:szCs w:val="24"/>
                <w:lang w:eastAsia="pl-PL"/>
              </w:rPr>
              <w:t>We wskaźniku wykazywane są osoby w kryzysie bezdomności lub dotknięte wykluczeniem z dostępu do mieszkań.</w:t>
            </w:r>
            <w:r w:rsidRPr="00C70460">
              <w:rPr>
                <w:rFonts w:ascii="Arial" w:eastAsia="Times New Roman" w:hAnsi="Arial" w:cs="Arial"/>
                <w:sz w:val="24"/>
                <w:szCs w:val="24"/>
                <w:lang w:eastAsia="pl-PL"/>
              </w:rPr>
              <w:br w:type="page"/>
            </w:r>
          </w:p>
          <w:p w14:paraId="3DAF079C" w14:textId="77777777" w:rsidR="00C70460" w:rsidRPr="00C70460" w:rsidRDefault="00C70460" w:rsidP="009E4AFB">
            <w:pPr>
              <w:pStyle w:val="Akapitzlist"/>
              <w:spacing w:after="120" w:line="276" w:lineRule="auto"/>
              <w:ind w:left="0"/>
              <w:contextualSpacing w:val="0"/>
              <w:rPr>
                <w:rFonts w:ascii="Arial" w:eastAsia="Times New Roman" w:hAnsi="Arial" w:cs="Arial"/>
                <w:sz w:val="24"/>
                <w:szCs w:val="24"/>
                <w:lang w:eastAsia="pl-PL"/>
              </w:rPr>
            </w:pPr>
            <w:r w:rsidRPr="00C70460">
              <w:rPr>
                <w:rFonts w:ascii="Arial" w:eastAsia="Times New Roman" w:hAnsi="Arial" w:cs="Arial"/>
                <w:sz w:val="24"/>
                <w:szCs w:val="24"/>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C70460">
              <w:rPr>
                <w:rFonts w:ascii="Arial" w:eastAsia="Times New Roman" w:hAnsi="Arial" w:cs="Arial"/>
                <w:sz w:val="24"/>
                <w:szCs w:val="24"/>
                <w:lang w:eastAsia="pl-PL"/>
              </w:rPr>
              <w:br w:type="page"/>
              <w:t xml:space="preserve"> </w:t>
            </w:r>
          </w:p>
          <w:p w14:paraId="7EC3B386" w14:textId="77777777" w:rsidR="00C70460" w:rsidRPr="00C70460" w:rsidRDefault="00C70460" w:rsidP="009E4AFB">
            <w:pPr>
              <w:pStyle w:val="Akapitzlist"/>
              <w:numPr>
                <w:ilvl w:val="0"/>
                <w:numId w:val="21"/>
              </w:numPr>
              <w:spacing w:after="120" w:line="276" w:lineRule="auto"/>
              <w:contextualSpacing w:val="0"/>
              <w:rPr>
                <w:rFonts w:ascii="Arial" w:eastAsia="Times New Roman" w:hAnsi="Arial" w:cs="Arial"/>
                <w:sz w:val="24"/>
                <w:szCs w:val="24"/>
                <w:lang w:eastAsia="pl-PL"/>
              </w:rPr>
            </w:pPr>
            <w:r w:rsidRPr="00C70460">
              <w:rPr>
                <w:rFonts w:ascii="Arial" w:eastAsia="Times New Roman" w:hAnsi="Arial" w:cs="Arial"/>
                <w:sz w:val="24"/>
                <w:szCs w:val="24"/>
                <w:lang w:eastAsia="pl-PL"/>
              </w:rPr>
              <w:t>Bez dachu nad głową, w tym osoby żyjące w przestrzeni publicznej lub zakwaterowane interwencyjnie;</w:t>
            </w:r>
          </w:p>
          <w:p w14:paraId="34CB234D" w14:textId="77777777" w:rsidR="00C70460" w:rsidRPr="00C70460" w:rsidRDefault="00C70460" w:rsidP="009E4AFB">
            <w:pPr>
              <w:pStyle w:val="Akapitzlist"/>
              <w:numPr>
                <w:ilvl w:val="0"/>
                <w:numId w:val="21"/>
              </w:numPr>
              <w:spacing w:after="120" w:line="276" w:lineRule="auto"/>
              <w:contextualSpacing w:val="0"/>
              <w:rPr>
                <w:rFonts w:ascii="Arial" w:eastAsia="Times New Roman" w:hAnsi="Arial" w:cs="Arial"/>
                <w:sz w:val="24"/>
                <w:szCs w:val="24"/>
                <w:lang w:eastAsia="pl-PL"/>
              </w:rPr>
            </w:pPr>
            <w:r w:rsidRPr="00C70460">
              <w:rPr>
                <w:rFonts w:ascii="Arial" w:eastAsia="Times New Roman" w:hAnsi="Arial" w:cs="Arial"/>
                <w:sz w:val="24"/>
                <w:szCs w:val="24"/>
                <w:lang w:eastAsia="pl-PL"/>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7016121E" w14:textId="77777777" w:rsidR="00C70460" w:rsidRPr="00C70460" w:rsidRDefault="00C70460" w:rsidP="009E4AFB">
            <w:pPr>
              <w:pStyle w:val="Akapitzlist"/>
              <w:numPr>
                <w:ilvl w:val="0"/>
                <w:numId w:val="21"/>
              </w:numPr>
              <w:spacing w:after="120" w:line="276" w:lineRule="auto"/>
              <w:contextualSpacing w:val="0"/>
              <w:rPr>
                <w:rFonts w:ascii="Arial" w:eastAsia="Times New Roman" w:hAnsi="Arial" w:cs="Arial"/>
                <w:sz w:val="24"/>
                <w:szCs w:val="24"/>
                <w:lang w:eastAsia="pl-PL"/>
              </w:rPr>
            </w:pPr>
            <w:r w:rsidRPr="00C70460">
              <w:rPr>
                <w:rFonts w:ascii="Arial" w:eastAsia="Times New Roman" w:hAnsi="Arial" w:cs="Arial"/>
                <w:sz w:val="24"/>
                <w:szCs w:val="24"/>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19C1FE3D" w14:textId="77777777" w:rsidR="00C70460" w:rsidRPr="00C70460" w:rsidRDefault="00C70460" w:rsidP="009E4AFB">
            <w:pPr>
              <w:pStyle w:val="Akapitzlist"/>
              <w:numPr>
                <w:ilvl w:val="0"/>
                <w:numId w:val="21"/>
              </w:numPr>
              <w:spacing w:after="120" w:line="276" w:lineRule="auto"/>
              <w:contextualSpacing w:val="0"/>
              <w:rPr>
                <w:rFonts w:ascii="Arial" w:eastAsia="Times New Roman" w:hAnsi="Arial" w:cs="Arial"/>
                <w:sz w:val="24"/>
                <w:szCs w:val="24"/>
                <w:lang w:eastAsia="pl-PL"/>
              </w:rPr>
            </w:pPr>
            <w:r w:rsidRPr="00C70460">
              <w:rPr>
                <w:rFonts w:ascii="Arial" w:eastAsia="Times New Roman" w:hAnsi="Arial" w:cs="Arial"/>
                <w:sz w:val="24"/>
                <w:szCs w:val="24"/>
                <w:lang w:eastAsia="pl-PL"/>
              </w:rPr>
              <w:lastRenderedPageBreak/>
              <w:br w:type="page"/>
              <w:t>Nieodpowiednie warunki mieszkaniowe, w tym osoby zamieszkujące konstrukcje tymczasowe/nietrwałe, mieszkania substandardowe - lokale nienadające się do zamieszkania wg standardu krajowego, w warunkach skrajnego przeludnienia;</w:t>
            </w:r>
          </w:p>
          <w:p w14:paraId="42432F05" w14:textId="77777777" w:rsidR="00C70460" w:rsidRPr="00C70460" w:rsidRDefault="00C70460" w:rsidP="009E4AFB">
            <w:pPr>
              <w:pStyle w:val="Akapitzlist"/>
              <w:numPr>
                <w:ilvl w:val="0"/>
                <w:numId w:val="21"/>
              </w:numPr>
              <w:spacing w:after="120" w:line="276" w:lineRule="auto"/>
              <w:ind w:left="714" w:hanging="357"/>
              <w:contextualSpacing w:val="0"/>
              <w:rPr>
                <w:rFonts w:ascii="Arial" w:eastAsia="Times New Roman" w:hAnsi="Arial" w:cs="Arial"/>
                <w:sz w:val="24"/>
                <w:szCs w:val="24"/>
                <w:lang w:eastAsia="pl-PL"/>
              </w:rPr>
            </w:pPr>
            <w:r w:rsidRPr="00C70460">
              <w:rPr>
                <w:rFonts w:ascii="Arial" w:eastAsia="Times New Roman" w:hAnsi="Arial" w:cs="Arial"/>
                <w:sz w:val="24"/>
                <w:szCs w:val="24"/>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266FA9E3" w14:textId="77777777" w:rsidR="00C70460" w:rsidRPr="00C70460" w:rsidRDefault="00C70460" w:rsidP="009E4AFB">
            <w:pPr>
              <w:pStyle w:val="Akapitzlist"/>
              <w:spacing w:after="120" w:line="276" w:lineRule="auto"/>
              <w:ind w:left="0"/>
              <w:contextualSpacing w:val="0"/>
              <w:rPr>
                <w:rFonts w:ascii="Arial" w:hAnsi="Arial" w:cs="Arial"/>
                <w:sz w:val="24"/>
                <w:szCs w:val="24"/>
              </w:rPr>
            </w:pPr>
            <w:r w:rsidRPr="00C70460">
              <w:rPr>
                <w:rFonts w:ascii="Arial" w:eastAsia="Times New Roman" w:hAnsi="Arial" w:cs="Arial"/>
                <w:sz w:val="24"/>
                <w:szCs w:val="24"/>
                <w:lang w:eastAsia="pl-PL"/>
              </w:rPr>
              <w:t>Osoby dorosłe mieszkające z rodzicami nie powinny być wykazywane we wskaźniku, chyba że wszystkie te osoby są w kryzysie bezdomności lub mieszkają w nieodpowiednich i niebezpiecznych warunkach.</w:t>
            </w:r>
          </w:p>
          <w:p w14:paraId="6C5085E7" w14:textId="44B43010" w:rsidR="0084161F" w:rsidRPr="00CA6824" w:rsidRDefault="0084161F" w:rsidP="009E4AFB">
            <w:pPr>
              <w:tabs>
                <w:tab w:val="left" w:pos="3878"/>
              </w:tabs>
              <w:spacing w:before="120" w:after="120" w:line="276"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t>TERMIN POMIARU WSKAŹNIKA</w:t>
            </w:r>
            <w:r w:rsidR="0043617A" w:rsidRPr="00CA6824">
              <w:rPr>
                <w:rFonts w:ascii="Arial" w:eastAsia="Calibri" w:hAnsi="Arial" w:cs="Arial"/>
                <w:b/>
                <w:bCs/>
                <w:color w:val="000000" w:themeColor="text1"/>
                <w:sz w:val="24"/>
                <w:szCs w:val="24"/>
              </w:rPr>
              <w:t>:</w:t>
            </w:r>
          </w:p>
          <w:p w14:paraId="682DE0BB" w14:textId="77777777" w:rsidR="0084161F" w:rsidRPr="003C02CC" w:rsidRDefault="0084161F" w:rsidP="009E4AFB">
            <w:pPr>
              <w:tabs>
                <w:tab w:val="left" w:pos="3878"/>
              </w:tabs>
              <w:spacing w:before="120" w:after="120" w:line="276"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431362D7" w14:textId="77777777" w:rsidR="0084161F" w:rsidRPr="003C02CC" w:rsidRDefault="0084161F" w:rsidP="009E4AFB">
            <w:pPr>
              <w:tabs>
                <w:tab w:val="left" w:pos="3878"/>
              </w:tabs>
              <w:spacing w:before="120" w:after="120" w:line="276"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59C3A413" w14:textId="29628C7C" w:rsidR="0084161F" w:rsidRPr="00CA6824" w:rsidRDefault="0084161F" w:rsidP="009E4AFB">
            <w:pPr>
              <w:tabs>
                <w:tab w:val="left" w:pos="3878"/>
              </w:tabs>
              <w:spacing w:before="120" w:after="120" w:line="276"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t>PRZYKŁADOWE ŹRÓDŁA POMIARU WSKAŹNIKA</w:t>
            </w:r>
            <w:r w:rsidR="0043617A" w:rsidRPr="00CA6824">
              <w:rPr>
                <w:rFonts w:ascii="Arial" w:eastAsia="Calibri" w:hAnsi="Arial" w:cs="Arial"/>
                <w:b/>
                <w:bCs/>
                <w:color w:val="000000" w:themeColor="text1"/>
                <w:sz w:val="24"/>
                <w:szCs w:val="24"/>
              </w:rPr>
              <w:t>:</w:t>
            </w:r>
          </w:p>
          <w:p w14:paraId="417A622A" w14:textId="77777777" w:rsidR="0084161F" w:rsidRPr="003C02CC" w:rsidRDefault="0084161F" w:rsidP="009E4AFB">
            <w:pPr>
              <w:pStyle w:val="Akapitzlist"/>
              <w:numPr>
                <w:ilvl w:val="0"/>
                <w:numId w:val="11"/>
              </w:numPr>
              <w:tabs>
                <w:tab w:val="left" w:pos="3878"/>
              </w:tabs>
              <w:spacing w:before="120" w:after="120" w:line="276"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o wymeldowaniu</w:t>
            </w:r>
            <w:r>
              <w:rPr>
                <w:rFonts w:ascii="Arial" w:eastAsia="Calibri" w:hAnsi="Arial" w:cs="Arial"/>
                <w:color w:val="000000" w:themeColor="text1"/>
                <w:sz w:val="24"/>
                <w:szCs w:val="24"/>
              </w:rPr>
              <w:t>,</w:t>
            </w:r>
          </w:p>
          <w:p w14:paraId="0F14C95E" w14:textId="77777777" w:rsidR="0084161F" w:rsidRPr="003C02CC" w:rsidRDefault="0084161F" w:rsidP="009E4AFB">
            <w:pPr>
              <w:pStyle w:val="Akapitzlist"/>
              <w:numPr>
                <w:ilvl w:val="0"/>
                <w:numId w:val="11"/>
              </w:numPr>
              <w:tabs>
                <w:tab w:val="left" w:pos="3878"/>
              </w:tabs>
              <w:spacing w:before="120" w:after="120" w:line="276" w:lineRule="auto"/>
              <w:ind w:left="358" w:hanging="283"/>
              <w:rPr>
                <w:rFonts w:ascii="Arial" w:eastAsia="Calibri" w:hAnsi="Arial" w:cs="Arial"/>
                <w:color w:val="000000" w:themeColor="text1"/>
                <w:sz w:val="24"/>
                <w:szCs w:val="24"/>
              </w:rPr>
            </w:pPr>
            <w:r>
              <w:rPr>
                <w:rFonts w:ascii="Arial" w:eastAsia="Calibri" w:hAnsi="Arial" w:cs="Arial"/>
                <w:color w:val="000000" w:themeColor="text1"/>
                <w:sz w:val="24"/>
                <w:szCs w:val="24"/>
              </w:rPr>
              <w:t>wyrok sądu</w:t>
            </w:r>
            <w:r w:rsidRPr="003C02CC">
              <w:rPr>
                <w:rFonts w:ascii="Arial" w:eastAsia="Calibri" w:hAnsi="Arial" w:cs="Arial"/>
                <w:color w:val="000000" w:themeColor="text1"/>
                <w:sz w:val="24"/>
                <w:szCs w:val="24"/>
              </w:rPr>
              <w:t xml:space="preserve"> o eksmisji</w:t>
            </w:r>
            <w:r>
              <w:rPr>
                <w:rFonts w:ascii="Arial" w:eastAsia="Calibri" w:hAnsi="Arial" w:cs="Arial"/>
                <w:color w:val="000000" w:themeColor="text1"/>
                <w:sz w:val="24"/>
                <w:szCs w:val="24"/>
              </w:rPr>
              <w:t>,</w:t>
            </w:r>
          </w:p>
          <w:p w14:paraId="2B7DC20A" w14:textId="77777777" w:rsidR="0084161F" w:rsidRPr="003C02CC" w:rsidRDefault="0084161F" w:rsidP="009E4AFB">
            <w:pPr>
              <w:pStyle w:val="Akapitzlist"/>
              <w:numPr>
                <w:ilvl w:val="0"/>
                <w:numId w:val="11"/>
              </w:numPr>
              <w:tabs>
                <w:tab w:val="left" w:pos="3878"/>
              </w:tabs>
              <w:spacing w:before="120" w:after="120" w:line="276"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z placówki wspierającej osoby w kryzysie bezdomności,</w:t>
            </w:r>
          </w:p>
          <w:p w14:paraId="1289B787" w14:textId="77777777" w:rsidR="0084161F" w:rsidRDefault="0084161F" w:rsidP="009E4AFB">
            <w:pPr>
              <w:pStyle w:val="Akapitzlist"/>
              <w:numPr>
                <w:ilvl w:val="0"/>
                <w:numId w:val="11"/>
              </w:numPr>
              <w:tabs>
                <w:tab w:val="left" w:pos="3878"/>
              </w:tabs>
              <w:spacing w:before="120" w:after="120" w:line="276"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oświadczenie</w:t>
            </w:r>
            <w:r>
              <w:rPr>
                <w:rFonts w:ascii="Arial" w:eastAsia="Calibri" w:hAnsi="Arial" w:cs="Arial"/>
                <w:color w:val="000000" w:themeColor="text1"/>
                <w:sz w:val="24"/>
                <w:szCs w:val="24"/>
              </w:rPr>
              <w:t>,</w:t>
            </w:r>
          </w:p>
          <w:p w14:paraId="48526ADE" w14:textId="77777777" w:rsidR="0084161F" w:rsidRPr="003C02CC" w:rsidRDefault="0084161F" w:rsidP="009E4AFB">
            <w:pPr>
              <w:pStyle w:val="Akapitzlist"/>
              <w:numPr>
                <w:ilvl w:val="0"/>
                <w:numId w:val="11"/>
              </w:numPr>
              <w:tabs>
                <w:tab w:val="left" w:pos="3878"/>
              </w:tabs>
              <w:spacing w:before="120" w:after="120" w:line="276"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bookmarkEnd w:id="12"/>
    </w:tbl>
    <w:p w14:paraId="17959C58" w14:textId="66ABA8B8" w:rsidR="00043AE4" w:rsidRDefault="00043AE4" w:rsidP="009E4AFB">
      <w:pPr>
        <w:pStyle w:val="Nagwek1"/>
        <w:spacing w:line="276" w:lineRule="auto"/>
        <w:ind w:left="142"/>
        <w:rPr>
          <w:rFonts w:ascii="Arial" w:hAnsi="Arial" w:cs="Arial"/>
          <w:b/>
          <w:color w:val="auto"/>
          <w:szCs w:val="24"/>
        </w:rPr>
      </w:pPr>
    </w:p>
    <w:p w14:paraId="76C0E99D" w14:textId="77777777" w:rsidR="001A26C4" w:rsidRPr="0043617A" w:rsidRDefault="001A26C4" w:rsidP="009E4AFB">
      <w:pPr>
        <w:keepNext/>
        <w:keepLines/>
        <w:spacing w:beforeLines="60" w:before="144" w:afterLines="60" w:after="144" w:line="276" w:lineRule="auto"/>
        <w:ind w:left="567" w:hanging="567"/>
        <w:outlineLvl w:val="0"/>
        <w:rPr>
          <w:rFonts w:ascii="Arial" w:eastAsia="Times New Roman" w:hAnsi="Arial" w:cs="Arial"/>
          <w:sz w:val="28"/>
          <w:szCs w:val="28"/>
          <w:lang w:eastAsia="pl-PL"/>
        </w:rPr>
      </w:pPr>
      <w:bookmarkStart w:id="13" w:name="_Toc161231797"/>
      <w:bookmarkStart w:id="14" w:name="_Toc161231886"/>
      <w:r w:rsidRPr="0043617A">
        <w:rPr>
          <w:rFonts w:ascii="Arial" w:eastAsia="Times New Roman" w:hAnsi="Arial" w:cs="Arial"/>
          <w:sz w:val="28"/>
          <w:szCs w:val="28"/>
          <w:lang w:eastAsia="pl-PL"/>
        </w:rPr>
        <w:t>Dodatkowy wskaźnik produktu</w:t>
      </w:r>
      <w:bookmarkEnd w:id="13"/>
      <w:bookmarkEnd w:id="14"/>
    </w:p>
    <w:p w14:paraId="61CF305B" w14:textId="77777777" w:rsidR="001A26C4" w:rsidRDefault="001A26C4" w:rsidP="009E4AFB">
      <w:pPr>
        <w:autoSpaceDE w:val="0"/>
        <w:autoSpaceDN w:val="0"/>
        <w:adjustRightInd w:val="0"/>
        <w:spacing w:beforeLines="60" w:before="144" w:afterLines="60" w:after="144" w:line="276" w:lineRule="auto"/>
        <w:rPr>
          <w:rFonts w:ascii="Arial" w:hAnsi="Arial" w:cs="Arial"/>
          <w:sz w:val="24"/>
          <w:szCs w:val="24"/>
        </w:rPr>
      </w:pPr>
      <w:r>
        <w:rPr>
          <w:rFonts w:ascii="Arial" w:hAnsi="Arial" w:cs="Arial"/>
          <w:sz w:val="24"/>
          <w:szCs w:val="24"/>
        </w:rPr>
        <w:t xml:space="preserve">W ramach przedmiotowego naboru, </w:t>
      </w:r>
      <w:r w:rsidRPr="00AA2633">
        <w:rPr>
          <w:rFonts w:ascii="Arial" w:hAnsi="Arial" w:cs="Arial"/>
          <w:sz w:val="24"/>
          <w:szCs w:val="24"/>
        </w:rPr>
        <w:t>w przypadku realizacji wsparcia dl</w:t>
      </w:r>
      <w:r>
        <w:rPr>
          <w:rFonts w:ascii="Arial" w:hAnsi="Arial" w:cs="Arial"/>
          <w:sz w:val="24"/>
          <w:szCs w:val="24"/>
        </w:rPr>
        <w:t xml:space="preserve">a osób młodych do 29 r. ż., </w:t>
      </w:r>
      <w:r w:rsidRPr="00AA2633">
        <w:rPr>
          <w:rFonts w:ascii="Arial" w:hAnsi="Arial" w:cs="Arial"/>
          <w:sz w:val="24"/>
          <w:szCs w:val="24"/>
        </w:rPr>
        <w:t>obowiązuje następujący dodatkowy wskaźnik produktu:</w:t>
      </w:r>
    </w:p>
    <w:tbl>
      <w:tblPr>
        <w:tblW w:w="14034" w:type="dxa"/>
        <w:tblInd w:w="-5" w:type="dxa"/>
        <w:tblLayout w:type="fixed"/>
        <w:tblCellMar>
          <w:left w:w="70" w:type="dxa"/>
          <w:right w:w="70" w:type="dxa"/>
        </w:tblCellMar>
        <w:tblLook w:val="00A0" w:firstRow="1" w:lastRow="0" w:firstColumn="1" w:lastColumn="0" w:noHBand="0" w:noVBand="0"/>
      </w:tblPr>
      <w:tblGrid>
        <w:gridCol w:w="709"/>
        <w:gridCol w:w="2552"/>
        <w:gridCol w:w="10773"/>
      </w:tblGrid>
      <w:tr w:rsidR="001A26C4" w:rsidRPr="003C02CC" w14:paraId="153C0246" w14:textId="77777777" w:rsidTr="001A26C4">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7F0ADE" w14:textId="77777777" w:rsidR="001A26C4" w:rsidRPr="003C02CC" w:rsidRDefault="001A26C4" w:rsidP="009E4AFB">
            <w:pPr>
              <w:tabs>
                <w:tab w:val="left" w:pos="3878"/>
              </w:tabs>
              <w:spacing w:before="120" w:after="120" w:line="276"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8D0D17E" w14:textId="77777777" w:rsidR="001A26C4" w:rsidRPr="003C02CC" w:rsidRDefault="001A26C4" w:rsidP="009E4AFB">
            <w:pPr>
              <w:tabs>
                <w:tab w:val="left" w:pos="3878"/>
              </w:tabs>
              <w:spacing w:before="120" w:after="12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w:t>
            </w:r>
            <w:r w:rsidRPr="003C02CC">
              <w:rPr>
                <w:rFonts w:ascii="Arial" w:eastAsia="Times New Roman" w:hAnsi="Arial" w:cs="Arial"/>
                <w:b/>
                <w:bCs/>
                <w:sz w:val="24"/>
                <w:szCs w:val="24"/>
                <w:lang w:eastAsia="pl-PL"/>
              </w:rPr>
              <w:br/>
              <w:t>jednostka miary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7E01CFB9" w14:textId="77777777" w:rsidR="001A26C4" w:rsidRDefault="001A26C4" w:rsidP="009E4AFB">
            <w:pPr>
              <w:tabs>
                <w:tab w:val="left" w:pos="3878"/>
              </w:tabs>
              <w:spacing w:after="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268ADD47" w14:textId="77777777" w:rsidR="001A26C4" w:rsidRDefault="001A26C4" w:rsidP="009E4AFB">
            <w:pPr>
              <w:tabs>
                <w:tab w:val="left" w:pos="3878"/>
              </w:tabs>
              <w:spacing w:after="0" w:line="276"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p>
          <w:p w14:paraId="3857A404" w14:textId="77777777" w:rsidR="001A26C4" w:rsidRPr="003C02CC" w:rsidRDefault="001A26C4" w:rsidP="009E4AFB">
            <w:pPr>
              <w:tabs>
                <w:tab w:val="left" w:pos="3878"/>
              </w:tabs>
              <w:spacing w:after="0" w:line="276"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1A26C4" w:rsidRPr="003C02CC" w14:paraId="3147DC42" w14:textId="77777777" w:rsidTr="001A26C4">
        <w:trPr>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300295" w14:textId="77777777" w:rsidR="001A26C4" w:rsidRPr="003C02CC" w:rsidRDefault="001A26C4" w:rsidP="009E4AFB">
            <w:pPr>
              <w:tabs>
                <w:tab w:val="left" w:pos="3878"/>
              </w:tabs>
              <w:spacing w:before="120" w:after="120" w:line="276"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EDFEF16" w14:textId="77777777" w:rsidR="001A26C4" w:rsidRPr="003C02CC" w:rsidRDefault="001A26C4" w:rsidP="009E4AFB">
            <w:pPr>
              <w:tabs>
                <w:tab w:val="left" w:pos="3878"/>
              </w:tabs>
              <w:spacing w:before="120" w:after="120" w:line="276" w:lineRule="auto"/>
              <w:rPr>
                <w:rFonts w:ascii="Arial" w:eastAsia="Times New Roman" w:hAnsi="Arial" w:cs="Arial"/>
                <w:bCs/>
                <w:sz w:val="24"/>
                <w:szCs w:val="24"/>
                <w:lang w:eastAsia="pl-PL"/>
              </w:rPr>
            </w:pPr>
            <w:r w:rsidRPr="00AA2633">
              <w:rPr>
                <w:rFonts w:ascii="Arial" w:eastAsia="Calibri" w:hAnsi="Arial" w:cs="Arial"/>
                <w:color w:val="000000"/>
                <w:sz w:val="24"/>
                <w:szCs w:val="24"/>
              </w:rPr>
              <w:t>Wartość wydatków kwalifikowalnych przeznaczonych na realizację gwarancji dla młodzieży/PLN</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FE3FA7B" w14:textId="77777777" w:rsidR="001A26C4" w:rsidRPr="00C70460" w:rsidRDefault="001A26C4" w:rsidP="009E4AFB">
            <w:pPr>
              <w:tabs>
                <w:tab w:val="left" w:pos="3878"/>
              </w:tabs>
              <w:spacing w:before="120" w:after="120" w:line="276" w:lineRule="auto"/>
              <w:rPr>
                <w:rFonts w:ascii="Arial" w:eastAsia="Calibri" w:hAnsi="Arial" w:cs="Arial"/>
                <w:b/>
                <w:bCs/>
                <w:color w:val="000000"/>
                <w:sz w:val="24"/>
                <w:szCs w:val="24"/>
              </w:rPr>
            </w:pPr>
            <w:r w:rsidRPr="00C70460">
              <w:rPr>
                <w:rFonts w:ascii="Arial" w:eastAsia="Calibri" w:hAnsi="Arial" w:cs="Arial"/>
                <w:b/>
                <w:bCs/>
                <w:color w:val="000000"/>
                <w:sz w:val="24"/>
                <w:szCs w:val="24"/>
              </w:rPr>
              <w:t>DEFINICJA WSKAŹNIKA:</w:t>
            </w:r>
          </w:p>
          <w:p w14:paraId="780D1234" w14:textId="4B9B63A2" w:rsidR="001A26C4" w:rsidRPr="00D86217" w:rsidRDefault="001A26C4" w:rsidP="009E4AFB">
            <w:pPr>
              <w:tabs>
                <w:tab w:val="left" w:pos="3878"/>
              </w:tabs>
              <w:spacing w:before="120" w:after="120" w:line="276" w:lineRule="auto"/>
              <w:rPr>
                <w:rFonts w:ascii="Arial" w:eastAsia="Calibri" w:hAnsi="Arial" w:cs="Arial"/>
                <w:color w:val="000000"/>
                <w:sz w:val="24"/>
                <w:szCs w:val="24"/>
                <w:u w:val="single"/>
              </w:rPr>
            </w:pPr>
            <w:r w:rsidRPr="00AA2633">
              <w:rPr>
                <w:rFonts w:ascii="Arial" w:eastAsia="Calibri" w:hAnsi="Arial" w:cs="Arial"/>
                <w:color w:val="000000"/>
                <w:sz w:val="24"/>
                <w:szCs w:val="24"/>
              </w:rPr>
              <w:t>We wskaźniku należy monitorować wydatki przeznaczone na wsparcie osób młodych wpisując</w:t>
            </w:r>
            <w:r w:rsidR="00054BDD">
              <w:rPr>
                <w:rFonts w:ascii="Arial" w:eastAsia="Calibri" w:hAnsi="Arial" w:cs="Arial"/>
                <w:color w:val="000000"/>
                <w:sz w:val="24"/>
                <w:szCs w:val="24"/>
              </w:rPr>
              <w:t>e się w gwarancje dla młodzieży.</w:t>
            </w:r>
          </w:p>
          <w:p w14:paraId="4458AA1E" w14:textId="77777777" w:rsidR="00054BDD" w:rsidRPr="00054BDD" w:rsidRDefault="00054BDD" w:rsidP="009E4AFB">
            <w:pPr>
              <w:tabs>
                <w:tab w:val="left" w:pos="3878"/>
              </w:tabs>
              <w:spacing w:before="120" w:after="120" w:line="276" w:lineRule="auto"/>
              <w:rPr>
                <w:rFonts w:ascii="Arial" w:eastAsia="Calibri" w:hAnsi="Arial" w:cs="Arial"/>
                <w:color w:val="000000"/>
                <w:sz w:val="24"/>
                <w:szCs w:val="24"/>
              </w:rPr>
            </w:pPr>
            <w:r w:rsidRPr="00054BDD">
              <w:rPr>
                <w:rFonts w:ascii="Arial" w:eastAsia="Calibri" w:hAnsi="Arial" w:cs="Arial"/>
                <w:color w:val="000000"/>
                <w:sz w:val="24"/>
                <w:szCs w:val="24"/>
              </w:rPr>
              <w:t>Projekty PUP będą częściowo poświęcone realizacji Gwarancji dla młodzieży. W przypadku objęcia wsparciem np.  40% uczestników projektu do 29 r.ż. oraz gdy nie wyszczególniono np. różnych rodzajów wsparcia ze względu na wiek uczestnika, koszt powinien zostać oszacowany na poziomie 40% kosztów bezpośrednich projektu.</w:t>
            </w:r>
          </w:p>
          <w:p w14:paraId="1AFBE808" w14:textId="77777777" w:rsidR="001A26C4" w:rsidRPr="00C70460" w:rsidRDefault="001A26C4" w:rsidP="009E4AFB">
            <w:pPr>
              <w:tabs>
                <w:tab w:val="left" w:pos="3878"/>
              </w:tabs>
              <w:spacing w:before="120" w:after="120" w:line="276" w:lineRule="auto"/>
              <w:rPr>
                <w:rFonts w:ascii="Arial" w:eastAsia="Calibri" w:hAnsi="Arial" w:cs="Arial"/>
                <w:b/>
                <w:color w:val="000000"/>
                <w:sz w:val="24"/>
                <w:szCs w:val="24"/>
              </w:rPr>
            </w:pPr>
            <w:r w:rsidRPr="00C70460">
              <w:rPr>
                <w:rFonts w:ascii="Arial" w:eastAsia="Calibri" w:hAnsi="Arial" w:cs="Arial"/>
                <w:b/>
                <w:color w:val="000000"/>
                <w:sz w:val="24"/>
                <w:szCs w:val="24"/>
              </w:rPr>
              <w:t>TERMIN POMIARU WSKAŹNIKA:</w:t>
            </w:r>
          </w:p>
          <w:p w14:paraId="4D0138A6" w14:textId="77777777" w:rsidR="001A26C4" w:rsidRDefault="001A26C4" w:rsidP="009E4AFB">
            <w:pPr>
              <w:tabs>
                <w:tab w:val="left" w:pos="3878"/>
              </w:tabs>
              <w:spacing w:before="120" w:after="120" w:line="276" w:lineRule="auto"/>
              <w:rPr>
                <w:rFonts w:ascii="Arial" w:eastAsia="Calibri" w:hAnsi="Arial" w:cs="Arial"/>
                <w:bCs/>
                <w:color w:val="000000"/>
                <w:sz w:val="24"/>
                <w:szCs w:val="24"/>
              </w:rPr>
            </w:pPr>
            <w:r w:rsidRPr="00AA2633">
              <w:rPr>
                <w:rFonts w:ascii="Arial" w:eastAsia="Calibri" w:hAnsi="Arial" w:cs="Arial"/>
                <w:bCs/>
                <w:color w:val="000000"/>
                <w:sz w:val="24"/>
                <w:szCs w:val="24"/>
              </w:rPr>
              <w:t>W momencie poniesienia wydatku</w:t>
            </w:r>
            <w:r>
              <w:rPr>
                <w:rFonts w:ascii="Arial" w:eastAsia="Calibri" w:hAnsi="Arial" w:cs="Arial"/>
                <w:bCs/>
                <w:color w:val="000000"/>
                <w:sz w:val="24"/>
                <w:szCs w:val="24"/>
              </w:rPr>
              <w:t>.</w:t>
            </w:r>
          </w:p>
          <w:p w14:paraId="33CCFCD7" w14:textId="77777777" w:rsidR="001A26C4" w:rsidRPr="00C70460" w:rsidRDefault="001A26C4" w:rsidP="009E4AFB">
            <w:pPr>
              <w:tabs>
                <w:tab w:val="left" w:pos="3878"/>
              </w:tabs>
              <w:spacing w:before="120" w:after="120" w:line="276" w:lineRule="auto"/>
              <w:rPr>
                <w:rFonts w:ascii="Arial" w:eastAsia="Calibri" w:hAnsi="Arial" w:cs="Arial"/>
                <w:b/>
                <w:color w:val="000000"/>
                <w:sz w:val="24"/>
                <w:szCs w:val="24"/>
              </w:rPr>
            </w:pPr>
            <w:r w:rsidRPr="00C70460">
              <w:rPr>
                <w:rFonts w:ascii="Arial" w:eastAsia="Calibri" w:hAnsi="Arial" w:cs="Arial"/>
                <w:b/>
                <w:color w:val="000000" w:themeColor="text1"/>
                <w:sz w:val="24"/>
                <w:szCs w:val="24"/>
              </w:rPr>
              <w:t xml:space="preserve">PRZYKŁADOWE </w:t>
            </w:r>
            <w:r w:rsidRPr="00C70460">
              <w:rPr>
                <w:rFonts w:ascii="Arial" w:eastAsia="Calibri" w:hAnsi="Arial" w:cs="Arial"/>
                <w:b/>
                <w:color w:val="000000"/>
                <w:sz w:val="24"/>
                <w:szCs w:val="24"/>
              </w:rPr>
              <w:t>ŹRÓDŁA POMIARU WSKAŹNIKA:</w:t>
            </w:r>
          </w:p>
          <w:p w14:paraId="5A0C9F4B" w14:textId="77777777" w:rsidR="001A26C4" w:rsidRPr="003C02CC" w:rsidRDefault="001A26C4" w:rsidP="009E4AFB">
            <w:pPr>
              <w:pStyle w:val="Akapitzlist"/>
              <w:numPr>
                <w:ilvl w:val="0"/>
                <w:numId w:val="7"/>
              </w:numPr>
              <w:tabs>
                <w:tab w:val="left" w:pos="3878"/>
              </w:tabs>
              <w:spacing w:before="120" w:after="120" w:line="276" w:lineRule="auto"/>
              <w:ind w:left="499" w:hanging="426"/>
              <w:rPr>
                <w:rFonts w:ascii="Arial" w:eastAsia="Calibri" w:hAnsi="Arial" w:cs="Arial"/>
                <w:color w:val="000000"/>
                <w:sz w:val="24"/>
                <w:szCs w:val="24"/>
              </w:rPr>
            </w:pPr>
            <w:r w:rsidRPr="00AA2633">
              <w:rPr>
                <w:rFonts w:ascii="Arial" w:eastAsia="Calibri" w:hAnsi="Arial" w:cs="Arial"/>
                <w:bCs/>
                <w:color w:val="000000"/>
                <w:sz w:val="24"/>
                <w:szCs w:val="24"/>
              </w:rPr>
              <w:t>Udokumentowane wydatki kwalifikowalne przedstawione we wniosku beneficjenta o płatność.</w:t>
            </w:r>
          </w:p>
        </w:tc>
      </w:tr>
    </w:tbl>
    <w:p w14:paraId="62747FB2" w14:textId="77777777" w:rsidR="00D171C6" w:rsidRPr="00D171C6" w:rsidRDefault="00D171C6" w:rsidP="009E4AFB">
      <w:pPr>
        <w:spacing w:line="276" w:lineRule="auto"/>
      </w:pPr>
    </w:p>
    <w:p w14:paraId="0E766E2F" w14:textId="493D797C" w:rsidR="00AA2633" w:rsidRPr="00AA2633" w:rsidRDefault="00AA2633" w:rsidP="009E4AFB">
      <w:pPr>
        <w:pStyle w:val="Nagwek1"/>
        <w:spacing w:line="276" w:lineRule="auto"/>
        <w:ind w:left="142"/>
        <w:rPr>
          <w:rFonts w:ascii="Arial" w:hAnsi="Arial" w:cs="Arial"/>
          <w:sz w:val="24"/>
          <w:szCs w:val="24"/>
        </w:rPr>
      </w:pPr>
    </w:p>
    <w:sectPr w:rsidR="00AA2633" w:rsidRPr="00AA2633" w:rsidSect="00EF2D94">
      <w:headerReference w:type="default" r:id="rId9"/>
      <w:footerReference w:type="default" r:id="rId10"/>
      <w:footerReference w:type="first" r:id="rId11"/>
      <w:pgSz w:w="16838" w:h="11906" w:orient="landscape" w:code="9"/>
      <w:pgMar w:top="1418" w:right="1418" w:bottom="1418" w:left="1418" w:header="709" w:footer="709" w:gutter="0"/>
      <w:pgNumType w:chapStyle="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202DB8" w16cex:dateUtc="2024-12-05T11:08:00Z"/>
  <w16cex:commentExtensible w16cex:durableId="7168696A" w16cex:dateUtc="2024-12-05T11:08:00Z"/>
  <w16cex:commentExtensible w16cex:durableId="32B217F8" w16cex:dateUtc="2024-12-05T11:11:00Z"/>
  <w16cex:commentExtensible w16cex:durableId="5D86428E" w16cex:dateUtc="2024-12-05T11:13:00Z"/>
  <w16cex:commentExtensible w16cex:durableId="37081411" w16cex:dateUtc="2024-12-05T11:15:00Z"/>
  <w16cex:commentExtensible w16cex:durableId="123CEAF7" w16cex:dateUtc="2024-12-05T11:16:00Z"/>
  <w16cex:commentExtensible w16cex:durableId="6CDCC717" w16cex:dateUtc="2024-12-05T13:25:00Z"/>
  <w16cex:commentExtensible w16cex:durableId="517DF9E4" w16cex:dateUtc="2024-12-05T13:29:00Z"/>
  <w16cex:commentExtensible w16cex:durableId="2FF3DD65" w16cex:dateUtc="2024-12-05T13:33:00Z"/>
  <w16cex:commentExtensible w16cex:durableId="445225B2" w16cex:dateUtc="2024-12-05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558FB4" w16cid:durableId="2E202DB8"/>
  <w16cid:commentId w16cid:paraId="5422D0ED" w16cid:durableId="7168696A"/>
  <w16cid:commentId w16cid:paraId="73382958" w16cid:durableId="32B217F8"/>
  <w16cid:commentId w16cid:paraId="2C8D5007" w16cid:durableId="5D86428E"/>
  <w16cid:commentId w16cid:paraId="3D9721C6" w16cid:durableId="37081411"/>
  <w16cid:commentId w16cid:paraId="6993E296" w16cid:durableId="123CEAF7"/>
  <w16cid:commentId w16cid:paraId="01F23D86" w16cid:durableId="6CDCC717"/>
  <w16cid:commentId w16cid:paraId="0CD85675" w16cid:durableId="517DF9E4"/>
  <w16cid:commentId w16cid:paraId="7DB6D14B" w16cid:durableId="2FF3DD65"/>
  <w16cid:commentId w16cid:paraId="20BEE9BD" w16cid:durableId="445225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B68CB" w14:textId="77777777" w:rsidR="00CE02A7" w:rsidRDefault="00CE02A7" w:rsidP="00290C67">
      <w:pPr>
        <w:spacing w:after="0" w:line="240" w:lineRule="auto"/>
      </w:pPr>
      <w:r>
        <w:separator/>
      </w:r>
    </w:p>
  </w:endnote>
  <w:endnote w:type="continuationSeparator" w:id="0">
    <w:p w14:paraId="7A888D2D" w14:textId="77777777" w:rsidR="00CE02A7" w:rsidRDefault="00CE02A7"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60158"/>
      <w:docPartObj>
        <w:docPartGallery w:val="Page Numbers (Bottom of Page)"/>
        <w:docPartUnique/>
      </w:docPartObj>
    </w:sdtPr>
    <w:sdtEndPr/>
    <w:sdtContent>
      <w:p w14:paraId="5CC97B57" w14:textId="506540C6" w:rsidR="00CE02A7" w:rsidRDefault="00CE02A7">
        <w:pPr>
          <w:pStyle w:val="Stopka"/>
          <w:jc w:val="right"/>
        </w:pPr>
        <w:r>
          <w:fldChar w:fldCharType="begin"/>
        </w:r>
        <w:r>
          <w:instrText>PAGE   \* MERGEFORMAT</w:instrText>
        </w:r>
        <w:r>
          <w:fldChar w:fldCharType="separate"/>
        </w:r>
        <w:r w:rsidR="00B12787">
          <w:rPr>
            <w:noProof/>
          </w:rPr>
          <w:t>2</w:t>
        </w:r>
        <w:r>
          <w:fldChar w:fldCharType="end"/>
        </w:r>
      </w:p>
    </w:sdtContent>
  </w:sdt>
  <w:p w14:paraId="7767D99A" w14:textId="6329FC86" w:rsidR="00CE02A7" w:rsidRDefault="00CE02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E9B9" w14:textId="1EB9CFAD" w:rsidR="00CE02A7" w:rsidRDefault="00CE02A7">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CE02A7" w:rsidRPr="00E96582" w:rsidRDefault="00CE02A7"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130B2AD" w14:textId="13A956B2" w:rsidR="00CE02A7" w:rsidRPr="00E96582" w:rsidRDefault="00CE02A7"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E77F" w14:textId="77777777" w:rsidR="00CE02A7" w:rsidRDefault="00CE02A7" w:rsidP="00290C67">
      <w:pPr>
        <w:spacing w:after="0" w:line="240" w:lineRule="auto"/>
      </w:pPr>
      <w:r>
        <w:separator/>
      </w:r>
    </w:p>
  </w:footnote>
  <w:footnote w:type="continuationSeparator" w:id="0">
    <w:p w14:paraId="015A7B42" w14:textId="77777777" w:rsidR="00CE02A7" w:rsidRDefault="00CE02A7" w:rsidP="00290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3C61" w14:textId="190B4F00" w:rsidR="00CE02A7" w:rsidRDefault="00CE02A7">
    <w:pPr>
      <w:pStyle w:val="Nagwek"/>
    </w:pPr>
  </w:p>
  <w:p w14:paraId="5F0F43E8" w14:textId="77777777" w:rsidR="00CE02A7" w:rsidRDefault="00CE02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1547624"/>
    <w:lvl w:ilvl="0">
      <w:start w:val="1"/>
      <w:numFmt w:val="none"/>
      <w:pStyle w:val="Nag1"/>
      <w:suff w:val="nothing"/>
      <w:lvlText w:val=""/>
      <w:lvlJc w:val="left"/>
      <w:pPr>
        <w:ind w:left="639" w:hanging="432"/>
      </w:pPr>
      <w:rPr>
        <w:rFonts w:hint="default"/>
      </w:rPr>
    </w:lvl>
    <w:lvl w:ilvl="1">
      <w:start w:val="1"/>
      <w:numFmt w:val="none"/>
      <w:pStyle w:val="Nag2"/>
      <w:suff w:val="nothing"/>
      <w:lvlText w:val=""/>
      <w:lvlJc w:val="left"/>
      <w:pPr>
        <w:ind w:left="783" w:hanging="576"/>
      </w:pPr>
      <w:rPr>
        <w:rFonts w:hint="default"/>
      </w:rPr>
    </w:lvl>
    <w:lvl w:ilvl="2">
      <w:start w:val="1"/>
      <w:numFmt w:val="none"/>
      <w:pStyle w:val="Nagwek3"/>
      <w:lvlText w:val="IV.4"/>
      <w:lvlJc w:val="right"/>
      <w:pPr>
        <w:tabs>
          <w:tab w:val="num" w:pos="927"/>
        </w:tabs>
        <w:ind w:left="927" w:hanging="720"/>
      </w:pPr>
      <w:rPr>
        <w:rFonts w:hint="default"/>
      </w:rPr>
    </w:lvl>
    <w:lvl w:ilvl="3">
      <w:start w:val="1"/>
      <w:numFmt w:val="none"/>
      <w:suff w:val="nothing"/>
      <w:lvlText w:val=""/>
      <w:lvlJc w:val="left"/>
      <w:pPr>
        <w:ind w:left="1071" w:hanging="864"/>
      </w:pPr>
      <w:rPr>
        <w:rFonts w:hint="default"/>
      </w:rPr>
    </w:lvl>
    <w:lvl w:ilvl="4">
      <w:start w:val="1"/>
      <w:numFmt w:val="none"/>
      <w:suff w:val="nothing"/>
      <w:lvlText w:val=""/>
      <w:lvlJc w:val="left"/>
      <w:pPr>
        <w:ind w:left="1215" w:hanging="1008"/>
      </w:pPr>
      <w:rPr>
        <w:rFonts w:hint="default"/>
      </w:rPr>
    </w:lvl>
    <w:lvl w:ilvl="5">
      <w:start w:val="1"/>
      <w:numFmt w:val="none"/>
      <w:suff w:val="nothing"/>
      <w:lvlText w:val=""/>
      <w:lvlJc w:val="left"/>
      <w:pPr>
        <w:ind w:left="1359" w:hanging="1152"/>
      </w:pPr>
      <w:rPr>
        <w:rFonts w:hint="default"/>
      </w:rPr>
    </w:lvl>
    <w:lvl w:ilvl="6">
      <w:start w:val="1"/>
      <w:numFmt w:val="none"/>
      <w:suff w:val="nothing"/>
      <w:lvlText w:val=""/>
      <w:lvlJc w:val="left"/>
      <w:pPr>
        <w:ind w:left="1503" w:hanging="1296"/>
      </w:pPr>
      <w:rPr>
        <w:rFonts w:hint="default"/>
      </w:rPr>
    </w:lvl>
    <w:lvl w:ilvl="7">
      <w:start w:val="1"/>
      <w:numFmt w:val="none"/>
      <w:suff w:val="nothing"/>
      <w:lvlText w:val=""/>
      <w:lvlJc w:val="left"/>
      <w:pPr>
        <w:ind w:left="1647" w:hanging="1440"/>
      </w:pPr>
      <w:rPr>
        <w:rFonts w:hint="default"/>
      </w:rPr>
    </w:lvl>
    <w:lvl w:ilvl="8">
      <w:start w:val="1"/>
      <w:numFmt w:val="none"/>
      <w:suff w:val="nothing"/>
      <w:lvlText w:val=""/>
      <w:lvlJc w:val="left"/>
      <w:pPr>
        <w:ind w:left="1791" w:hanging="1584"/>
      </w:pPr>
      <w:rPr>
        <w:rFonts w:hint="default"/>
      </w:rPr>
    </w:lvl>
  </w:abstractNum>
  <w:abstractNum w:abstractNumId="1">
    <w:nsid w:val="00000004"/>
    <w:multiLevelType w:val="multilevel"/>
    <w:tmpl w:val="18ACDEE6"/>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4"/>
        <w:szCs w:val="24"/>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3">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4">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8">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9457654"/>
    <w:multiLevelType w:val="hybridMultilevel"/>
    <w:tmpl w:val="252EC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22A3605"/>
    <w:multiLevelType w:val="hybridMultilevel"/>
    <w:tmpl w:val="3AC60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C7A616F"/>
    <w:multiLevelType w:val="hybridMultilevel"/>
    <w:tmpl w:val="566CEB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E87076"/>
    <w:multiLevelType w:val="hybridMultilevel"/>
    <w:tmpl w:val="6EDEB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86D788C"/>
    <w:multiLevelType w:val="hybridMultilevel"/>
    <w:tmpl w:val="EF0C2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6"/>
  </w:num>
  <w:num w:numId="3">
    <w:abstractNumId w:val="27"/>
  </w:num>
  <w:num w:numId="4">
    <w:abstractNumId w:val="29"/>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17"/>
  </w:num>
  <w:num w:numId="6">
    <w:abstractNumId w:val="29"/>
  </w:num>
  <w:num w:numId="7">
    <w:abstractNumId w:val="28"/>
  </w:num>
  <w:num w:numId="8">
    <w:abstractNumId w:val="13"/>
  </w:num>
  <w:num w:numId="9">
    <w:abstractNumId w:val="18"/>
  </w:num>
  <w:num w:numId="10">
    <w:abstractNumId w:val="14"/>
  </w:num>
  <w:num w:numId="11">
    <w:abstractNumId w:val="24"/>
  </w:num>
  <w:num w:numId="12">
    <w:abstractNumId w:val="20"/>
  </w:num>
  <w:num w:numId="13">
    <w:abstractNumId w:val="15"/>
  </w:num>
  <w:num w:numId="14">
    <w:abstractNumId w:val="12"/>
  </w:num>
  <w:num w:numId="15">
    <w:abstractNumId w:val="11"/>
  </w:num>
  <w:num w:numId="16">
    <w:abstractNumId w:val="19"/>
  </w:num>
  <w:num w:numId="17">
    <w:abstractNumId w:val="25"/>
  </w:num>
  <w:num w:numId="18">
    <w:abstractNumId w:val="16"/>
  </w:num>
  <w:num w:numId="19">
    <w:abstractNumId w:val="22"/>
  </w:num>
  <w:num w:numId="20">
    <w:abstractNumId w:val="21"/>
  </w:num>
  <w:num w:numId="2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567"/>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7"/>
    <w:rsid w:val="00002BF6"/>
    <w:rsid w:val="00005234"/>
    <w:rsid w:val="0000540E"/>
    <w:rsid w:val="0000712A"/>
    <w:rsid w:val="000119F7"/>
    <w:rsid w:val="00013AC4"/>
    <w:rsid w:val="00014326"/>
    <w:rsid w:val="00023FB0"/>
    <w:rsid w:val="00026290"/>
    <w:rsid w:val="000347EC"/>
    <w:rsid w:val="000363C2"/>
    <w:rsid w:val="000364CB"/>
    <w:rsid w:val="00036CFB"/>
    <w:rsid w:val="000372E2"/>
    <w:rsid w:val="0003763F"/>
    <w:rsid w:val="00037AA2"/>
    <w:rsid w:val="00037B5C"/>
    <w:rsid w:val="00041182"/>
    <w:rsid w:val="00043AE4"/>
    <w:rsid w:val="00043BE4"/>
    <w:rsid w:val="00044C6B"/>
    <w:rsid w:val="00044F0E"/>
    <w:rsid w:val="00045126"/>
    <w:rsid w:val="00047439"/>
    <w:rsid w:val="00047A9E"/>
    <w:rsid w:val="000505ED"/>
    <w:rsid w:val="000510C0"/>
    <w:rsid w:val="0005110D"/>
    <w:rsid w:val="00052796"/>
    <w:rsid w:val="000539FD"/>
    <w:rsid w:val="00054BDD"/>
    <w:rsid w:val="000558FD"/>
    <w:rsid w:val="00056D6B"/>
    <w:rsid w:val="000570EC"/>
    <w:rsid w:val="0005720D"/>
    <w:rsid w:val="0005740A"/>
    <w:rsid w:val="000604E2"/>
    <w:rsid w:val="00065DBF"/>
    <w:rsid w:val="0006753A"/>
    <w:rsid w:val="00067D30"/>
    <w:rsid w:val="00071305"/>
    <w:rsid w:val="000714DA"/>
    <w:rsid w:val="0007165A"/>
    <w:rsid w:val="00072C99"/>
    <w:rsid w:val="00072DE9"/>
    <w:rsid w:val="00073409"/>
    <w:rsid w:val="00076127"/>
    <w:rsid w:val="0008301B"/>
    <w:rsid w:val="00085F16"/>
    <w:rsid w:val="00087ECD"/>
    <w:rsid w:val="000909BE"/>
    <w:rsid w:val="000909E0"/>
    <w:rsid w:val="00090D5E"/>
    <w:rsid w:val="00094727"/>
    <w:rsid w:val="000949D5"/>
    <w:rsid w:val="000950DE"/>
    <w:rsid w:val="0009657C"/>
    <w:rsid w:val="00097FC6"/>
    <w:rsid w:val="000A119B"/>
    <w:rsid w:val="000A1DA0"/>
    <w:rsid w:val="000A3D5F"/>
    <w:rsid w:val="000A5DDE"/>
    <w:rsid w:val="000B06A4"/>
    <w:rsid w:val="000B3AD4"/>
    <w:rsid w:val="000B485A"/>
    <w:rsid w:val="000B584F"/>
    <w:rsid w:val="000B5A18"/>
    <w:rsid w:val="000C267F"/>
    <w:rsid w:val="000C29AF"/>
    <w:rsid w:val="000C38B9"/>
    <w:rsid w:val="000C54D1"/>
    <w:rsid w:val="000C56DE"/>
    <w:rsid w:val="000C6314"/>
    <w:rsid w:val="000C6F7B"/>
    <w:rsid w:val="000C765E"/>
    <w:rsid w:val="000D0928"/>
    <w:rsid w:val="000D173A"/>
    <w:rsid w:val="000D3257"/>
    <w:rsid w:val="000D642F"/>
    <w:rsid w:val="000D6A85"/>
    <w:rsid w:val="000D6B40"/>
    <w:rsid w:val="000E09DE"/>
    <w:rsid w:val="000E13D0"/>
    <w:rsid w:val="000E37B4"/>
    <w:rsid w:val="000E6468"/>
    <w:rsid w:val="000E721C"/>
    <w:rsid w:val="000F203C"/>
    <w:rsid w:val="000F31C9"/>
    <w:rsid w:val="000F3FD1"/>
    <w:rsid w:val="000F515A"/>
    <w:rsid w:val="000F5FDE"/>
    <w:rsid w:val="001013C4"/>
    <w:rsid w:val="001019C5"/>
    <w:rsid w:val="00103DD5"/>
    <w:rsid w:val="00104D28"/>
    <w:rsid w:val="0010581A"/>
    <w:rsid w:val="00106619"/>
    <w:rsid w:val="00107383"/>
    <w:rsid w:val="0010758F"/>
    <w:rsid w:val="00107707"/>
    <w:rsid w:val="00107942"/>
    <w:rsid w:val="0011059A"/>
    <w:rsid w:val="00111504"/>
    <w:rsid w:val="0011187F"/>
    <w:rsid w:val="001124DF"/>
    <w:rsid w:val="001132E0"/>
    <w:rsid w:val="0011333F"/>
    <w:rsid w:val="00113B89"/>
    <w:rsid w:val="00114BA8"/>
    <w:rsid w:val="001158C2"/>
    <w:rsid w:val="00122313"/>
    <w:rsid w:val="00124B7F"/>
    <w:rsid w:val="001263AA"/>
    <w:rsid w:val="0013002A"/>
    <w:rsid w:val="00130509"/>
    <w:rsid w:val="00130B59"/>
    <w:rsid w:val="00131E73"/>
    <w:rsid w:val="00133BDC"/>
    <w:rsid w:val="00136036"/>
    <w:rsid w:val="001367E7"/>
    <w:rsid w:val="001368BF"/>
    <w:rsid w:val="00136983"/>
    <w:rsid w:val="00140343"/>
    <w:rsid w:val="00142392"/>
    <w:rsid w:val="00143678"/>
    <w:rsid w:val="00143E9F"/>
    <w:rsid w:val="0014622D"/>
    <w:rsid w:val="00146849"/>
    <w:rsid w:val="00146BB4"/>
    <w:rsid w:val="00151A03"/>
    <w:rsid w:val="00151DC3"/>
    <w:rsid w:val="00152E2A"/>
    <w:rsid w:val="00153889"/>
    <w:rsid w:val="001547DF"/>
    <w:rsid w:val="001557BA"/>
    <w:rsid w:val="00157666"/>
    <w:rsid w:val="00160DBB"/>
    <w:rsid w:val="0016273F"/>
    <w:rsid w:val="00162989"/>
    <w:rsid w:val="001630C1"/>
    <w:rsid w:val="00165715"/>
    <w:rsid w:val="001667C9"/>
    <w:rsid w:val="0016718C"/>
    <w:rsid w:val="00170376"/>
    <w:rsid w:val="00174B93"/>
    <w:rsid w:val="001770AA"/>
    <w:rsid w:val="0018237A"/>
    <w:rsid w:val="00183851"/>
    <w:rsid w:val="001839AB"/>
    <w:rsid w:val="00183A90"/>
    <w:rsid w:val="0018623F"/>
    <w:rsid w:val="00187D9B"/>
    <w:rsid w:val="001900BD"/>
    <w:rsid w:val="001916FE"/>
    <w:rsid w:val="001A055E"/>
    <w:rsid w:val="001A1CF5"/>
    <w:rsid w:val="001A26C4"/>
    <w:rsid w:val="001A27CD"/>
    <w:rsid w:val="001A616D"/>
    <w:rsid w:val="001A7DB0"/>
    <w:rsid w:val="001B0D67"/>
    <w:rsid w:val="001B1C88"/>
    <w:rsid w:val="001B2A40"/>
    <w:rsid w:val="001B6856"/>
    <w:rsid w:val="001B7B40"/>
    <w:rsid w:val="001B7F65"/>
    <w:rsid w:val="001C11D7"/>
    <w:rsid w:val="001C3119"/>
    <w:rsid w:val="001C3AB4"/>
    <w:rsid w:val="001C4206"/>
    <w:rsid w:val="001C4409"/>
    <w:rsid w:val="001C48CD"/>
    <w:rsid w:val="001C7E2C"/>
    <w:rsid w:val="001D1B6B"/>
    <w:rsid w:val="001D3417"/>
    <w:rsid w:val="001E0139"/>
    <w:rsid w:val="001E0967"/>
    <w:rsid w:val="001E1E8D"/>
    <w:rsid w:val="001E601C"/>
    <w:rsid w:val="001E662B"/>
    <w:rsid w:val="001E66F7"/>
    <w:rsid w:val="001E762A"/>
    <w:rsid w:val="001E7ACA"/>
    <w:rsid w:val="001F15BD"/>
    <w:rsid w:val="001F1D23"/>
    <w:rsid w:val="001F211A"/>
    <w:rsid w:val="001F2614"/>
    <w:rsid w:val="001F434F"/>
    <w:rsid w:val="001F441B"/>
    <w:rsid w:val="001F4F0C"/>
    <w:rsid w:val="001F58C8"/>
    <w:rsid w:val="002004FF"/>
    <w:rsid w:val="002019F5"/>
    <w:rsid w:val="002023FF"/>
    <w:rsid w:val="0020240F"/>
    <w:rsid w:val="00203736"/>
    <w:rsid w:val="0020452B"/>
    <w:rsid w:val="0020578D"/>
    <w:rsid w:val="00205B16"/>
    <w:rsid w:val="00210805"/>
    <w:rsid w:val="00211CF4"/>
    <w:rsid w:val="00212AA5"/>
    <w:rsid w:val="002135FD"/>
    <w:rsid w:val="00213B7B"/>
    <w:rsid w:val="0021458E"/>
    <w:rsid w:val="00215843"/>
    <w:rsid w:val="002208E2"/>
    <w:rsid w:val="002218D2"/>
    <w:rsid w:val="00221BFC"/>
    <w:rsid w:val="00221DEF"/>
    <w:rsid w:val="00222BE5"/>
    <w:rsid w:val="0022402C"/>
    <w:rsid w:val="00227348"/>
    <w:rsid w:val="0022765A"/>
    <w:rsid w:val="00231FE3"/>
    <w:rsid w:val="002323AD"/>
    <w:rsid w:val="00234232"/>
    <w:rsid w:val="00234377"/>
    <w:rsid w:val="002365B2"/>
    <w:rsid w:val="00236CFF"/>
    <w:rsid w:val="00237125"/>
    <w:rsid w:val="00237BF4"/>
    <w:rsid w:val="00241210"/>
    <w:rsid w:val="002436AA"/>
    <w:rsid w:val="00243BC2"/>
    <w:rsid w:val="002449BE"/>
    <w:rsid w:val="002478D1"/>
    <w:rsid w:val="00247B68"/>
    <w:rsid w:val="00253520"/>
    <w:rsid w:val="002558F1"/>
    <w:rsid w:val="002575A2"/>
    <w:rsid w:val="00257F04"/>
    <w:rsid w:val="00260B27"/>
    <w:rsid w:val="00260ED2"/>
    <w:rsid w:val="002613D5"/>
    <w:rsid w:val="00262558"/>
    <w:rsid w:val="002626DE"/>
    <w:rsid w:val="00263286"/>
    <w:rsid w:val="00265DF7"/>
    <w:rsid w:val="00266EA8"/>
    <w:rsid w:val="0026793F"/>
    <w:rsid w:val="00267F58"/>
    <w:rsid w:val="002739EA"/>
    <w:rsid w:val="002741B6"/>
    <w:rsid w:val="00274973"/>
    <w:rsid w:val="00274E36"/>
    <w:rsid w:val="002755C4"/>
    <w:rsid w:val="002766A5"/>
    <w:rsid w:val="002768D5"/>
    <w:rsid w:val="00276C43"/>
    <w:rsid w:val="00277636"/>
    <w:rsid w:val="0028031B"/>
    <w:rsid w:val="00280E74"/>
    <w:rsid w:val="0028145D"/>
    <w:rsid w:val="00282E59"/>
    <w:rsid w:val="00282F7A"/>
    <w:rsid w:val="00283140"/>
    <w:rsid w:val="00286D62"/>
    <w:rsid w:val="00290C67"/>
    <w:rsid w:val="00293C23"/>
    <w:rsid w:val="00295F8C"/>
    <w:rsid w:val="00296F1C"/>
    <w:rsid w:val="002A1932"/>
    <w:rsid w:val="002A5803"/>
    <w:rsid w:val="002A5DE1"/>
    <w:rsid w:val="002A7B8E"/>
    <w:rsid w:val="002B04C1"/>
    <w:rsid w:val="002B0BC4"/>
    <w:rsid w:val="002B24C2"/>
    <w:rsid w:val="002B2C1A"/>
    <w:rsid w:val="002B347B"/>
    <w:rsid w:val="002B4756"/>
    <w:rsid w:val="002B6047"/>
    <w:rsid w:val="002B6209"/>
    <w:rsid w:val="002B6307"/>
    <w:rsid w:val="002B7D85"/>
    <w:rsid w:val="002C06C9"/>
    <w:rsid w:val="002C2BAE"/>
    <w:rsid w:val="002C2C33"/>
    <w:rsid w:val="002C31C3"/>
    <w:rsid w:val="002C5F3A"/>
    <w:rsid w:val="002D2068"/>
    <w:rsid w:val="002D267D"/>
    <w:rsid w:val="002D38D9"/>
    <w:rsid w:val="002D523D"/>
    <w:rsid w:val="002E0641"/>
    <w:rsid w:val="002E0DD9"/>
    <w:rsid w:val="002E138D"/>
    <w:rsid w:val="002E3808"/>
    <w:rsid w:val="002E42A7"/>
    <w:rsid w:val="002E4D4D"/>
    <w:rsid w:val="002E578B"/>
    <w:rsid w:val="002F0022"/>
    <w:rsid w:val="002F4310"/>
    <w:rsid w:val="002F43A9"/>
    <w:rsid w:val="002F510C"/>
    <w:rsid w:val="002F5170"/>
    <w:rsid w:val="002F6B52"/>
    <w:rsid w:val="0030057E"/>
    <w:rsid w:val="00300F79"/>
    <w:rsid w:val="0030524E"/>
    <w:rsid w:val="00307C08"/>
    <w:rsid w:val="00307DA2"/>
    <w:rsid w:val="00312EEB"/>
    <w:rsid w:val="00313B0B"/>
    <w:rsid w:val="0031495C"/>
    <w:rsid w:val="00315762"/>
    <w:rsid w:val="00320105"/>
    <w:rsid w:val="00320258"/>
    <w:rsid w:val="003214EA"/>
    <w:rsid w:val="003221E0"/>
    <w:rsid w:val="00322B2D"/>
    <w:rsid w:val="003258A8"/>
    <w:rsid w:val="00330CC8"/>
    <w:rsid w:val="00333738"/>
    <w:rsid w:val="00334276"/>
    <w:rsid w:val="00334FA2"/>
    <w:rsid w:val="00340872"/>
    <w:rsid w:val="00340F6B"/>
    <w:rsid w:val="003421CA"/>
    <w:rsid w:val="00342440"/>
    <w:rsid w:val="00344022"/>
    <w:rsid w:val="00345C09"/>
    <w:rsid w:val="00346BFD"/>
    <w:rsid w:val="00346EBC"/>
    <w:rsid w:val="003505DD"/>
    <w:rsid w:val="00352341"/>
    <w:rsid w:val="00352CC0"/>
    <w:rsid w:val="003534BB"/>
    <w:rsid w:val="00353E3A"/>
    <w:rsid w:val="00353E42"/>
    <w:rsid w:val="00354775"/>
    <w:rsid w:val="00354A01"/>
    <w:rsid w:val="00356FD0"/>
    <w:rsid w:val="00357898"/>
    <w:rsid w:val="00357E0C"/>
    <w:rsid w:val="00362C25"/>
    <w:rsid w:val="00363173"/>
    <w:rsid w:val="003634CE"/>
    <w:rsid w:val="003634D3"/>
    <w:rsid w:val="00365888"/>
    <w:rsid w:val="003667A4"/>
    <w:rsid w:val="00367482"/>
    <w:rsid w:val="00367483"/>
    <w:rsid w:val="00367DE4"/>
    <w:rsid w:val="0037002C"/>
    <w:rsid w:val="003710AB"/>
    <w:rsid w:val="00372F31"/>
    <w:rsid w:val="0037332A"/>
    <w:rsid w:val="00377DD0"/>
    <w:rsid w:val="00380EAB"/>
    <w:rsid w:val="00381814"/>
    <w:rsid w:val="00382A31"/>
    <w:rsid w:val="003831F0"/>
    <w:rsid w:val="0038333B"/>
    <w:rsid w:val="00386229"/>
    <w:rsid w:val="003911F2"/>
    <w:rsid w:val="0039122C"/>
    <w:rsid w:val="00393D9F"/>
    <w:rsid w:val="00394371"/>
    <w:rsid w:val="003A0C43"/>
    <w:rsid w:val="003A2666"/>
    <w:rsid w:val="003A2A13"/>
    <w:rsid w:val="003A4514"/>
    <w:rsid w:val="003A4EC9"/>
    <w:rsid w:val="003A5595"/>
    <w:rsid w:val="003A5BBF"/>
    <w:rsid w:val="003A7651"/>
    <w:rsid w:val="003A7764"/>
    <w:rsid w:val="003B05BA"/>
    <w:rsid w:val="003B2041"/>
    <w:rsid w:val="003B386F"/>
    <w:rsid w:val="003B3CBC"/>
    <w:rsid w:val="003B4CFD"/>
    <w:rsid w:val="003B5A66"/>
    <w:rsid w:val="003B5DD0"/>
    <w:rsid w:val="003B6708"/>
    <w:rsid w:val="003B7187"/>
    <w:rsid w:val="003B7D72"/>
    <w:rsid w:val="003C0095"/>
    <w:rsid w:val="003C02CC"/>
    <w:rsid w:val="003C17CB"/>
    <w:rsid w:val="003C18BD"/>
    <w:rsid w:val="003C39C9"/>
    <w:rsid w:val="003C6975"/>
    <w:rsid w:val="003C6A2A"/>
    <w:rsid w:val="003D027E"/>
    <w:rsid w:val="003D088C"/>
    <w:rsid w:val="003D21B1"/>
    <w:rsid w:val="003D324F"/>
    <w:rsid w:val="003D3BAC"/>
    <w:rsid w:val="003D4378"/>
    <w:rsid w:val="003D604E"/>
    <w:rsid w:val="003D64AC"/>
    <w:rsid w:val="003E45C4"/>
    <w:rsid w:val="003E5126"/>
    <w:rsid w:val="003E785B"/>
    <w:rsid w:val="003E7DCD"/>
    <w:rsid w:val="003F2D80"/>
    <w:rsid w:val="003F3C12"/>
    <w:rsid w:val="003F3EFB"/>
    <w:rsid w:val="003F4446"/>
    <w:rsid w:val="003F729D"/>
    <w:rsid w:val="0040407C"/>
    <w:rsid w:val="00405485"/>
    <w:rsid w:val="004054A4"/>
    <w:rsid w:val="00407680"/>
    <w:rsid w:val="00407902"/>
    <w:rsid w:val="004102FE"/>
    <w:rsid w:val="00411B17"/>
    <w:rsid w:val="00412800"/>
    <w:rsid w:val="0041361C"/>
    <w:rsid w:val="00414549"/>
    <w:rsid w:val="00414E90"/>
    <w:rsid w:val="0041626B"/>
    <w:rsid w:val="004165D3"/>
    <w:rsid w:val="00420445"/>
    <w:rsid w:val="00421CF7"/>
    <w:rsid w:val="0042389D"/>
    <w:rsid w:val="00423CBF"/>
    <w:rsid w:val="00424579"/>
    <w:rsid w:val="0042511C"/>
    <w:rsid w:val="004257CD"/>
    <w:rsid w:val="0042711E"/>
    <w:rsid w:val="00430BD6"/>
    <w:rsid w:val="004330BA"/>
    <w:rsid w:val="0043503A"/>
    <w:rsid w:val="0043536F"/>
    <w:rsid w:val="004357EC"/>
    <w:rsid w:val="00435925"/>
    <w:rsid w:val="00435FD0"/>
    <w:rsid w:val="0043617A"/>
    <w:rsid w:val="00436B6A"/>
    <w:rsid w:val="004370CD"/>
    <w:rsid w:val="00437DA0"/>
    <w:rsid w:val="00440AF9"/>
    <w:rsid w:val="00440C5B"/>
    <w:rsid w:val="00440DA7"/>
    <w:rsid w:val="0044118C"/>
    <w:rsid w:val="00441505"/>
    <w:rsid w:val="004449E6"/>
    <w:rsid w:val="00444CB6"/>
    <w:rsid w:val="00445645"/>
    <w:rsid w:val="004461D6"/>
    <w:rsid w:val="00446637"/>
    <w:rsid w:val="00446A0D"/>
    <w:rsid w:val="00446AFA"/>
    <w:rsid w:val="00447A65"/>
    <w:rsid w:val="004511ED"/>
    <w:rsid w:val="004516EB"/>
    <w:rsid w:val="00451ACE"/>
    <w:rsid w:val="00452931"/>
    <w:rsid w:val="00453DDA"/>
    <w:rsid w:val="00455B40"/>
    <w:rsid w:val="004570C0"/>
    <w:rsid w:val="00461C0D"/>
    <w:rsid w:val="0046294C"/>
    <w:rsid w:val="0046441B"/>
    <w:rsid w:val="00464947"/>
    <w:rsid w:val="00466F52"/>
    <w:rsid w:val="00467BAF"/>
    <w:rsid w:val="0047003C"/>
    <w:rsid w:val="0047086A"/>
    <w:rsid w:val="00476793"/>
    <w:rsid w:val="004815B5"/>
    <w:rsid w:val="004821A3"/>
    <w:rsid w:val="00483D74"/>
    <w:rsid w:val="00484129"/>
    <w:rsid w:val="0049078D"/>
    <w:rsid w:val="00491614"/>
    <w:rsid w:val="00491FBA"/>
    <w:rsid w:val="0049206C"/>
    <w:rsid w:val="0049395C"/>
    <w:rsid w:val="00495656"/>
    <w:rsid w:val="00497133"/>
    <w:rsid w:val="004A44FC"/>
    <w:rsid w:val="004A5286"/>
    <w:rsid w:val="004A5FE1"/>
    <w:rsid w:val="004A7BB6"/>
    <w:rsid w:val="004B17B6"/>
    <w:rsid w:val="004B71FB"/>
    <w:rsid w:val="004B7768"/>
    <w:rsid w:val="004C2EA3"/>
    <w:rsid w:val="004C2F89"/>
    <w:rsid w:val="004C353C"/>
    <w:rsid w:val="004C5EC0"/>
    <w:rsid w:val="004D596A"/>
    <w:rsid w:val="004D7A7C"/>
    <w:rsid w:val="004D7EF6"/>
    <w:rsid w:val="004E39A9"/>
    <w:rsid w:val="004E3B30"/>
    <w:rsid w:val="004E5B7C"/>
    <w:rsid w:val="004E6ACB"/>
    <w:rsid w:val="004E6BFE"/>
    <w:rsid w:val="004E6F3F"/>
    <w:rsid w:val="004E77CC"/>
    <w:rsid w:val="004F140A"/>
    <w:rsid w:val="00500657"/>
    <w:rsid w:val="00500695"/>
    <w:rsid w:val="00500C20"/>
    <w:rsid w:val="0050118C"/>
    <w:rsid w:val="00501C8D"/>
    <w:rsid w:val="00503370"/>
    <w:rsid w:val="00504BEE"/>
    <w:rsid w:val="0050537C"/>
    <w:rsid w:val="0050683D"/>
    <w:rsid w:val="005101E2"/>
    <w:rsid w:val="005114E9"/>
    <w:rsid w:val="00511CA0"/>
    <w:rsid w:val="00511D88"/>
    <w:rsid w:val="005125EE"/>
    <w:rsid w:val="00513697"/>
    <w:rsid w:val="005137ED"/>
    <w:rsid w:val="00513D53"/>
    <w:rsid w:val="005159C2"/>
    <w:rsid w:val="005218B0"/>
    <w:rsid w:val="00522331"/>
    <w:rsid w:val="00522D1E"/>
    <w:rsid w:val="00522D81"/>
    <w:rsid w:val="00523B62"/>
    <w:rsid w:val="00524190"/>
    <w:rsid w:val="00524F45"/>
    <w:rsid w:val="00525450"/>
    <w:rsid w:val="00525CF7"/>
    <w:rsid w:val="00526C8A"/>
    <w:rsid w:val="005305A4"/>
    <w:rsid w:val="00530D90"/>
    <w:rsid w:val="00531084"/>
    <w:rsid w:val="0053197C"/>
    <w:rsid w:val="005324F6"/>
    <w:rsid w:val="00532B9C"/>
    <w:rsid w:val="00537B63"/>
    <w:rsid w:val="00540DC6"/>
    <w:rsid w:val="00541FB8"/>
    <w:rsid w:val="00545E22"/>
    <w:rsid w:val="00547953"/>
    <w:rsid w:val="0055048C"/>
    <w:rsid w:val="0055165E"/>
    <w:rsid w:val="00551D22"/>
    <w:rsid w:val="0055333B"/>
    <w:rsid w:val="00556CCC"/>
    <w:rsid w:val="005604E8"/>
    <w:rsid w:val="0056347D"/>
    <w:rsid w:val="00563B8E"/>
    <w:rsid w:val="00564E2A"/>
    <w:rsid w:val="00565C46"/>
    <w:rsid w:val="005717EC"/>
    <w:rsid w:val="00573287"/>
    <w:rsid w:val="00573423"/>
    <w:rsid w:val="00573609"/>
    <w:rsid w:val="00574A97"/>
    <w:rsid w:val="00575A3E"/>
    <w:rsid w:val="00576BE4"/>
    <w:rsid w:val="0057718F"/>
    <w:rsid w:val="005775B4"/>
    <w:rsid w:val="00577D8D"/>
    <w:rsid w:val="00580748"/>
    <w:rsid w:val="00581027"/>
    <w:rsid w:val="005818F2"/>
    <w:rsid w:val="00581B4D"/>
    <w:rsid w:val="00583190"/>
    <w:rsid w:val="0058326E"/>
    <w:rsid w:val="00584384"/>
    <w:rsid w:val="00586C11"/>
    <w:rsid w:val="005928B8"/>
    <w:rsid w:val="00592F7B"/>
    <w:rsid w:val="00594988"/>
    <w:rsid w:val="00597003"/>
    <w:rsid w:val="005A02C4"/>
    <w:rsid w:val="005A05E9"/>
    <w:rsid w:val="005A1BF6"/>
    <w:rsid w:val="005A1F9E"/>
    <w:rsid w:val="005A35DE"/>
    <w:rsid w:val="005A478D"/>
    <w:rsid w:val="005A4CB3"/>
    <w:rsid w:val="005A6DBD"/>
    <w:rsid w:val="005B0779"/>
    <w:rsid w:val="005B11BD"/>
    <w:rsid w:val="005B50E0"/>
    <w:rsid w:val="005B6A87"/>
    <w:rsid w:val="005C0872"/>
    <w:rsid w:val="005C1AC8"/>
    <w:rsid w:val="005C5889"/>
    <w:rsid w:val="005C7D2B"/>
    <w:rsid w:val="005D27EA"/>
    <w:rsid w:val="005D525D"/>
    <w:rsid w:val="005D75B4"/>
    <w:rsid w:val="005D7AF5"/>
    <w:rsid w:val="005D7C4A"/>
    <w:rsid w:val="005E07B5"/>
    <w:rsid w:val="005E0823"/>
    <w:rsid w:val="005E0E4F"/>
    <w:rsid w:val="005E259D"/>
    <w:rsid w:val="005E2E37"/>
    <w:rsid w:val="005E4115"/>
    <w:rsid w:val="005E4292"/>
    <w:rsid w:val="005E6094"/>
    <w:rsid w:val="005E6B47"/>
    <w:rsid w:val="005E7E75"/>
    <w:rsid w:val="005F0585"/>
    <w:rsid w:val="005F2366"/>
    <w:rsid w:val="005F33F0"/>
    <w:rsid w:val="005F3731"/>
    <w:rsid w:val="005F5A65"/>
    <w:rsid w:val="005F5BDA"/>
    <w:rsid w:val="005F5F35"/>
    <w:rsid w:val="005F6169"/>
    <w:rsid w:val="00600109"/>
    <w:rsid w:val="00600301"/>
    <w:rsid w:val="006003DD"/>
    <w:rsid w:val="006024C9"/>
    <w:rsid w:val="00604223"/>
    <w:rsid w:val="006053CA"/>
    <w:rsid w:val="00605CAC"/>
    <w:rsid w:val="0061075B"/>
    <w:rsid w:val="00610D39"/>
    <w:rsid w:val="00610FC7"/>
    <w:rsid w:val="00613CED"/>
    <w:rsid w:val="00614CDF"/>
    <w:rsid w:val="00615CD6"/>
    <w:rsid w:val="00616F8A"/>
    <w:rsid w:val="00621234"/>
    <w:rsid w:val="00621336"/>
    <w:rsid w:val="0062439A"/>
    <w:rsid w:val="00627950"/>
    <w:rsid w:val="00627E09"/>
    <w:rsid w:val="00631699"/>
    <w:rsid w:val="006325CD"/>
    <w:rsid w:val="0063430E"/>
    <w:rsid w:val="0063548E"/>
    <w:rsid w:val="00635ECA"/>
    <w:rsid w:val="006403B3"/>
    <w:rsid w:val="0064063B"/>
    <w:rsid w:val="00640CF3"/>
    <w:rsid w:val="00641348"/>
    <w:rsid w:val="0065625F"/>
    <w:rsid w:val="006571F7"/>
    <w:rsid w:val="006603B1"/>
    <w:rsid w:val="00660EB6"/>
    <w:rsid w:val="00664D64"/>
    <w:rsid w:val="00664EB5"/>
    <w:rsid w:val="00665066"/>
    <w:rsid w:val="006671B6"/>
    <w:rsid w:val="006701EB"/>
    <w:rsid w:val="00670E93"/>
    <w:rsid w:val="006729F0"/>
    <w:rsid w:val="00672EB9"/>
    <w:rsid w:val="006735D2"/>
    <w:rsid w:val="00674840"/>
    <w:rsid w:val="00675A6D"/>
    <w:rsid w:val="00675B6D"/>
    <w:rsid w:val="0067658B"/>
    <w:rsid w:val="00676D62"/>
    <w:rsid w:val="00677501"/>
    <w:rsid w:val="006775F3"/>
    <w:rsid w:val="00681D20"/>
    <w:rsid w:val="00682060"/>
    <w:rsid w:val="0068459A"/>
    <w:rsid w:val="006875C0"/>
    <w:rsid w:val="0069182A"/>
    <w:rsid w:val="0069300B"/>
    <w:rsid w:val="0069334A"/>
    <w:rsid w:val="00696E57"/>
    <w:rsid w:val="0069761B"/>
    <w:rsid w:val="00697D64"/>
    <w:rsid w:val="006A1178"/>
    <w:rsid w:val="006A119B"/>
    <w:rsid w:val="006A150B"/>
    <w:rsid w:val="006A3D05"/>
    <w:rsid w:val="006A54A8"/>
    <w:rsid w:val="006A7B5B"/>
    <w:rsid w:val="006A7C16"/>
    <w:rsid w:val="006B212B"/>
    <w:rsid w:val="006B547F"/>
    <w:rsid w:val="006B5B97"/>
    <w:rsid w:val="006B646F"/>
    <w:rsid w:val="006B735F"/>
    <w:rsid w:val="006C02BB"/>
    <w:rsid w:val="006C09AA"/>
    <w:rsid w:val="006C0DB0"/>
    <w:rsid w:val="006C25B7"/>
    <w:rsid w:val="006C3242"/>
    <w:rsid w:val="006C4094"/>
    <w:rsid w:val="006C497F"/>
    <w:rsid w:val="006C513D"/>
    <w:rsid w:val="006C543E"/>
    <w:rsid w:val="006C559B"/>
    <w:rsid w:val="006C7B77"/>
    <w:rsid w:val="006D2E52"/>
    <w:rsid w:val="006D4326"/>
    <w:rsid w:val="006D4B8A"/>
    <w:rsid w:val="006D573E"/>
    <w:rsid w:val="006D6524"/>
    <w:rsid w:val="006D69BB"/>
    <w:rsid w:val="006E1DD8"/>
    <w:rsid w:val="006E233C"/>
    <w:rsid w:val="006E4FF6"/>
    <w:rsid w:val="006E760D"/>
    <w:rsid w:val="006E7AD8"/>
    <w:rsid w:val="006E7B29"/>
    <w:rsid w:val="006F00D8"/>
    <w:rsid w:val="006F23A9"/>
    <w:rsid w:val="0070114C"/>
    <w:rsid w:val="00703177"/>
    <w:rsid w:val="00707AFF"/>
    <w:rsid w:val="00712458"/>
    <w:rsid w:val="00713736"/>
    <w:rsid w:val="0071427A"/>
    <w:rsid w:val="0071487B"/>
    <w:rsid w:val="00715FC2"/>
    <w:rsid w:val="007162DA"/>
    <w:rsid w:val="00717B37"/>
    <w:rsid w:val="0072038B"/>
    <w:rsid w:val="00720F69"/>
    <w:rsid w:val="00721738"/>
    <w:rsid w:val="007221F7"/>
    <w:rsid w:val="007240BA"/>
    <w:rsid w:val="00725055"/>
    <w:rsid w:val="007257A4"/>
    <w:rsid w:val="00725CBD"/>
    <w:rsid w:val="00727A9B"/>
    <w:rsid w:val="00730527"/>
    <w:rsid w:val="00730C2E"/>
    <w:rsid w:val="00731402"/>
    <w:rsid w:val="00734BDB"/>
    <w:rsid w:val="007351BE"/>
    <w:rsid w:val="00735D72"/>
    <w:rsid w:val="007411CA"/>
    <w:rsid w:val="00741438"/>
    <w:rsid w:val="00742C5D"/>
    <w:rsid w:val="007437FB"/>
    <w:rsid w:val="00743C31"/>
    <w:rsid w:val="007442F9"/>
    <w:rsid w:val="00745D76"/>
    <w:rsid w:val="00746049"/>
    <w:rsid w:val="0075224B"/>
    <w:rsid w:val="00754159"/>
    <w:rsid w:val="007544F0"/>
    <w:rsid w:val="00755A37"/>
    <w:rsid w:val="00755F91"/>
    <w:rsid w:val="007569A7"/>
    <w:rsid w:val="00756CA7"/>
    <w:rsid w:val="00757059"/>
    <w:rsid w:val="00757BB5"/>
    <w:rsid w:val="0076074A"/>
    <w:rsid w:val="00760B1F"/>
    <w:rsid w:val="007618C6"/>
    <w:rsid w:val="0076415A"/>
    <w:rsid w:val="0076425E"/>
    <w:rsid w:val="0076665E"/>
    <w:rsid w:val="007705B3"/>
    <w:rsid w:val="00770996"/>
    <w:rsid w:val="00770ECD"/>
    <w:rsid w:val="0077146D"/>
    <w:rsid w:val="00771C0C"/>
    <w:rsid w:val="00775576"/>
    <w:rsid w:val="007770C5"/>
    <w:rsid w:val="00777B48"/>
    <w:rsid w:val="00781B89"/>
    <w:rsid w:val="00782876"/>
    <w:rsid w:val="00784BED"/>
    <w:rsid w:val="0078604B"/>
    <w:rsid w:val="007903E4"/>
    <w:rsid w:val="00792095"/>
    <w:rsid w:val="007934F3"/>
    <w:rsid w:val="00795A79"/>
    <w:rsid w:val="0079610B"/>
    <w:rsid w:val="007969B3"/>
    <w:rsid w:val="007A15A3"/>
    <w:rsid w:val="007A3463"/>
    <w:rsid w:val="007A3F3A"/>
    <w:rsid w:val="007A5FCB"/>
    <w:rsid w:val="007A75B1"/>
    <w:rsid w:val="007A75BC"/>
    <w:rsid w:val="007B18C3"/>
    <w:rsid w:val="007B2599"/>
    <w:rsid w:val="007B452C"/>
    <w:rsid w:val="007B64D8"/>
    <w:rsid w:val="007C05FF"/>
    <w:rsid w:val="007C074D"/>
    <w:rsid w:val="007C07B4"/>
    <w:rsid w:val="007C1BCA"/>
    <w:rsid w:val="007C1E59"/>
    <w:rsid w:val="007C2F8B"/>
    <w:rsid w:val="007C3523"/>
    <w:rsid w:val="007C7085"/>
    <w:rsid w:val="007C749A"/>
    <w:rsid w:val="007D2D2A"/>
    <w:rsid w:val="007D40E9"/>
    <w:rsid w:val="007D5FB4"/>
    <w:rsid w:val="007D601B"/>
    <w:rsid w:val="007D6AE8"/>
    <w:rsid w:val="007D749B"/>
    <w:rsid w:val="007E0010"/>
    <w:rsid w:val="007E00C3"/>
    <w:rsid w:val="007E1201"/>
    <w:rsid w:val="007E1348"/>
    <w:rsid w:val="007E1FC7"/>
    <w:rsid w:val="007E210A"/>
    <w:rsid w:val="007E2BAB"/>
    <w:rsid w:val="007E41DD"/>
    <w:rsid w:val="007E494D"/>
    <w:rsid w:val="007E6014"/>
    <w:rsid w:val="007F0BC0"/>
    <w:rsid w:val="007F12E9"/>
    <w:rsid w:val="007F4EE0"/>
    <w:rsid w:val="007F6774"/>
    <w:rsid w:val="007F7EA2"/>
    <w:rsid w:val="008004DC"/>
    <w:rsid w:val="008021BB"/>
    <w:rsid w:val="0080364A"/>
    <w:rsid w:val="00806D7D"/>
    <w:rsid w:val="00807129"/>
    <w:rsid w:val="008077FA"/>
    <w:rsid w:val="0081151B"/>
    <w:rsid w:val="00811688"/>
    <w:rsid w:val="008130F8"/>
    <w:rsid w:val="0081538A"/>
    <w:rsid w:val="00815B8C"/>
    <w:rsid w:val="00821CC4"/>
    <w:rsid w:val="00827522"/>
    <w:rsid w:val="00827B8B"/>
    <w:rsid w:val="008366E5"/>
    <w:rsid w:val="008373EC"/>
    <w:rsid w:val="0084161F"/>
    <w:rsid w:val="00842D2C"/>
    <w:rsid w:val="00844603"/>
    <w:rsid w:val="008449A2"/>
    <w:rsid w:val="00844B87"/>
    <w:rsid w:val="0084638E"/>
    <w:rsid w:val="00853EB6"/>
    <w:rsid w:val="0085517F"/>
    <w:rsid w:val="008556A8"/>
    <w:rsid w:val="00862703"/>
    <w:rsid w:val="008633C6"/>
    <w:rsid w:val="008634B2"/>
    <w:rsid w:val="00865D5F"/>
    <w:rsid w:val="00865F33"/>
    <w:rsid w:val="0086648B"/>
    <w:rsid w:val="00870673"/>
    <w:rsid w:val="00871C35"/>
    <w:rsid w:val="00872A86"/>
    <w:rsid w:val="00872AD3"/>
    <w:rsid w:val="00873B25"/>
    <w:rsid w:val="0087440A"/>
    <w:rsid w:val="00875281"/>
    <w:rsid w:val="00875372"/>
    <w:rsid w:val="00876337"/>
    <w:rsid w:val="00876F2C"/>
    <w:rsid w:val="008813A0"/>
    <w:rsid w:val="008818EC"/>
    <w:rsid w:val="008836EE"/>
    <w:rsid w:val="00883A22"/>
    <w:rsid w:val="008849C8"/>
    <w:rsid w:val="00885D15"/>
    <w:rsid w:val="008930CA"/>
    <w:rsid w:val="00894D08"/>
    <w:rsid w:val="0089574D"/>
    <w:rsid w:val="0089718D"/>
    <w:rsid w:val="0089741F"/>
    <w:rsid w:val="008979BA"/>
    <w:rsid w:val="008A04B3"/>
    <w:rsid w:val="008A0B81"/>
    <w:rsid w:val="008A1580"/>
    <w:rsid w:val="008A1B97"/>
    <w:rsid w:val="008A286A"/>
    <w:rsid w:val="008A290D"/>
    <w:rsid w:val="008A2CC7"/>
    <w:rsid w:val="008A3526"/>
    <w:rsid w:val="008A55EC"/>
    <w:rsid w:val="008A568E"/>
    <w:rsid w:val="008A6CD7"/>
    <w:rsid w:val="008A717F"/>
    <w:rsid w:val="008A7C3B"/>
    <w:rsid w:val="008B2085"/>
    <w:rsid w:val="008B42E1"/>
    <w:rsid w:val="008B54A3"/>
    <w:rsid w:val="008B6D53"/>
    <w:rsid w:val="008B72A6"/>
    <w:rsid w:val="008C0DF4"/>
    <w:rsid w:val="008C152B"/>
    <w:rsid w:val="008C2DAE"/>
    <w:rsid w:val="008C3204"/>
    <w:rsid w:val="008C349A"/>
    <w:rsid w:val="008C36B0"/>
    <w:rsid w:val="008C3713"/>
    <w:rsid w:val="008C5F2F"/>
    <w:rsid w:val="008D0C11"/>
    <w:rsid w:val="008D1232"/>
    <w:rsid w:val="008D1270"/>
    <w:rsid w:val="008D14A1"/>
    <w:rsid w:val="008D29F1"/>
    <w:rsid w:val="008D4671"/>
    <w:rsid w:val="008D5504"/>
    <w:rsid w:val="008D56F3"/>
    <w:rsid w:val="008D6A21"/>
    <w:rsid w:val="008E0346"/>
    <w:rsid w:val="008E4DBB"/>
    <w:rsid w:val="008E6C30"/>
    <w:rsid w:val="008E77EA"/>
    <w:rsid w:val="008F2753"/>
    <w:rsid w:val="008F5541"/>
    <w:rsid w:val="008F622B"/>
    <w:rsid w:val="008F6B07"/>
    <w:rsid w:val="00901846"/>
    <w:rsid w:val="00902D08"/>
    <w:rsid w:val="0090436F"/>
    <w:rsid w:val="00904BE5"/>
    <w:rsid w:val="00905154"/>
    <w:rsid w:val="0090773E"/>
    <w:rsid w:val="009125DC"/>
    <w:rsid w:val="00912B13"/>
    <w:rsid w:val="00913603"/>
    <w:rsid w:val="00914543"/>
    <w:rsid w:val="00914DA0"/>
    <w:rsid w:val="009172FD"/>
    <w:rsid w:val="00920357"/>
    <w:rsid w:val="00922B39"/>
    <w:rsid w:val="009262BD"/>
    <w:rsid w:val="009263EC"/>
    <w:rsid w:val="00926428"/>
    <w:rsid w:val="00927BF1"/>
    <w:rsid w:val="00932A6D"/>
    <w:rsid w:val="009334DC"/>
    <w:rsid w:val="00933AEF"/>
    <w:rsid w:val="00934362"/>
    <w:rsid w:val="009356C6"/>
    <w:rsid w:val="00936EE4"/>
    <w:rsid w:val="00937336"/>
    <w:rsid w:val="009404CC"/>
    <w:rsid w:val="00942608"/>
    <w:rsid w:val="009427C3"/>
    <w:rsid w:val="009445B3"/>
    <w:rsid w:val="00944AA0"/>
    <w:rsid w:val="00945990"/>
    <w:rsid w:val="00945D6D"/>
    <w:rsid w:val="00951718"/>
    <w:rsid w:val="00954230"/>
    <w:rsid w:val="009550D0"/>
    <w:rsid w:val="0095654E"/>
    <w:rsid w:val="009573C3"/>
    <w:rsid w:val="00966181"/>
    <w:rsid w:val="009668AC"/>
    <w:rsid w:val="00967A38"/>
    <w:rsid w:val="00973D2E"/>
    <w:rsid w:val="00977CB5"/>
    <w:rsid w:val="009808CC"/>
    <w:rsid w:val="00981417"/>
    <w:rsid w:val="009825BC"/>
    <w:rsid w:val="00983AA3"/>
    <w:rsid w:val="00985BE0"/>
    <w:rsid w:val="00985EC2"/>
    <w:rsid w:val="009915D4"/>
    <w:rsid w:val="0099167E"/>
    <w:rsid w:val="00992D7C"/>
    <w:rsid w:val="00993E67"/>
    <w:rsid w:val="00993F21"/>
    <w:rsid w:val="0099429A"/>
    <w:rsid w:val="00995435"/>
    <w:rsid w:val="0099574B"/>
    <w:rsid w:val="009A1C24"/>
    <w:rsid w:val="009A37E3"/>
    <w:rsid w:val="009A3BCD"/>
    <w:rsid w:val="009A5C46"/>
    <w:rsid w:val="009A74A1"/>
    <w:rsid w:val="009B7B9C"/>
    <w:rsid w:val="009C122F"/>
    <w:rsid w:val="009C41E5"/>
    <w:rsid w:val="009D0243"/>
    <w:rsid w:val="009D0B77"/>
    <w:rsid w:val="009D1A4E"/>
    <w:rsid w:val="009D25DE"/>
    <w:rsid w:val="009D46FF"/>
    <w:rsid w:val="009E1F04"/>
    <w:rsid w:val="009E4008"/>
    <w:rsid w:val="009E4AFB"/>
    <w:rsid w:val="009E66D0"/>
    <w:rsid w:val="009E6FCE"/>
    <w:rsid w:val="009F01F0"/>
    <w:rsid w:val="009F0468"/>
    <w:rsid w:val="009F04AC"/>
    <w:rsid w:val="009F0993"/>
    <w:rsid w:val="009F2506"/>
    <w:rsid w:val="009F32EE"/>
    <w:rsid w:val="009F3C3E"/>
    <w:rsid w:val="009F40DF"/>
    <w:rsid w:val="009F4317"/>
    <w:rsid w:val="009F7153"/>
    <w:rsid w:val="009F746B"/>
    <w:rsid w:val="00A003AC"/>
    <w:rsid w:val="00A00BBD"/>
    <w:rsid w:val="00A02074"/>
    <w:rsid w:val="00A0297E"/>
    <w:rsid w:val="00A034CE"/>
    <w:rsid w:val="00A06D9D"/>
    <w:rsid w:val="00A07F52"/>
    <w:rsid w:val="00A12E75"/>
    <w:rsid w:val="00A13116"/>
    <w:rsid w:val="00A14551"/>
    <w:rsid w:val="00A1644F"/>
    <w:rsid w:val="00A203DF"/>
    <w:rsid w:val="00A22F38"/>
    <w:rsid w:val="00A310F1"/>
    <w:rsid w:val="00A31D47"/>
    <w:rsid w:val="00A31F17"/>
    <w:rsid w:val="00A3415C"/>
    <w:rsid w:val="00A35427"/>
    <w:rsid w:val="00A36575"/>
    <w:rsid w:val="00A4361D"/>
    <w:rsid w:val="00A47EA5"/>
    <w:rsid w:val="00A5138F"/>
    <w:rsid w:val="00A51BE4"/>
    <w:rsid w:val="00A521F4"/>
    <w:rsid w:val="00A5246D"/>
    <w:rsid w:val="00A52DD8"/>
    <w:rsid w:val="00A5475B"/>
    <w:rsid w:val="00A56A00"/>
    <w:rsid w:val="00A56A56"/>
    <w:rsid w:val="00A573EA"/>
    <w:rsid w:val="00A5753E"/>
    <w:rsid w:val="00A61648"/>
    <w:rsid w:val="00A64AB0"/>
    <w:rsid w:val="00A67C9F"/>
    <w:rsid w:val="00A71B52"/>
    <w:rsid w:val="00A72852"/>
    <w:rsid w:val="00A733D1"/>
    <w:rsid w:val="00A74E03"/>
    <w:rsid w:val="00A75EBF"/>
    <w:rsid w:val="00A779CA"/>
    <w:rsid w:val="00A81285"/>
    <w:rsid w:val="00A81588"/>
    <w:rsid w:val="00A81AF0"/>
    <w:rsid w:val="00A82800"/>
    <w:rsid w:val="00A83D09"/>
    <w:rsid w:val="00A85FCB"/>
    <w:rsid w:val="00A86443"/>
    <w:rsid w:val="00A86D23"/>
    <w:rsid w:val="00A92E43"/>
    <w:rsid w:val="00AA2633"/>
    <w:rsid w:val="00AA27B6"/>
    <w:rsid w:val="00AB2E74"/>
    <w:rsid w:val="00AB3983"/>
    <w:rsid w:val="00AB3CD1"/>
    <w:rsid w:val="00AB428C"/>
    <w:rsid w:val="00AB4F85"/>
    <w:rsid w:val="00AB5BDD"/>
    <w:rsid w:val="00AB61C5"/>
    <w:rsid w:val="00AB6C3E"/>
    <w:rsid w:val="00AC199A"/>
    <w:rsid w:val="00AC1FC8"/>
    <w:rsid w:val="00AC44C0"/>
    <w:rsid w:val="00AD18A0"/>
    <w:rsid w:val="00AD2F7A"/>
    <w:rsid w:val="00AD403E"/>
    <w:rsid w:val="00AD7613"/>
    <w:rsid w:val="00AE0656"/>
    <w:rsid w:val="00AE0898"/>
    <w:rsid w:val="00AE37AF"/>
    <w:rsid w:val="00AE5F86"/>
    <w:rsid w:val="00AE60B9"/>
    <w:rsid w:val="00AE66FA"/>
    <w:rsid w:val="00AF04CE"/>
    <w:rsid w:val="00AF21D6"/>
    <w:rsid w:val="00AF3501"/>
    <w:rsid w:val="00AF4203"/>
    <w:rsid w:val="00AF64E7"/>
    <w:rsid w:val="00AF6BA1"/>
    <w:rsid w:val="00AF78F1"/>
    <w:rsid w:val="00B034FD"/>
    <w:rsid w:val="00B03C7F"/>
    <w:rsid w:val="00B04951"/>
    <w:rsid w:val="00B04AB9"/>
    <w:rsid w:val="00B066FD"/>
    <w:rsid w:val="00B06D64"/>
    <w:rsid w:val="00B06EC1"/>
    <w:rsid w:val="00B10F53"/>
    <w:rsid w:val="00B123FC"/>
    <w:rsid w:val="00B12787"/>
    <w:rsid w:val="00B127F5"/>
    <w:rsid w:val="00B13D9C"/>
    <w:rsid w:val="00B14A90"/>
    <w:rsid w:val="00B16F63"/>
    <w:rsid w:val="00B17CE5"/>
    <w:rsid w:val="00B2002C"/>
    <w:rsid w:val="00B220A6"/>
    <w:rsid w:val="00B226FA"/>
    <w:rsid w:val="00B22DAF"/>
    <w:rsid w:val="00B266F7"/>
    <w:rsid w:val="00B27D44"/>
    <w:rsid w:val="00B323E3"/>
    <w:rsid w:val="00B3352F"/>
    <w:rsid w:val="00B33E00"/>
    <w:rsid w:val="00B35003"/>
    <w:rsid w:val="00B37FC2"/>
    <w:rsid w:val="00B40B43"/>
    <w:rsid w:val="00B4297C"/>
    <w:rsid w:val="00B44336"/>
    <w:rsid w:val="00B444D5"/>
    <w:rsid w:val="00B459EC"/>
    <w:rsid w:val="00B4761B"/>
    <w:rsid w:val="00B5042F"/>
    <w:rsid w:val="00B50B7E"/>
    <w:rsid w:val="00B513FF"/>
    <w:rsid w:val="00B53E15"/>
    <w:rsid w:val="00B54B39"/>
    <w:rsid w:val="00B5500C"/>
    <w:rsid w:val="00B562A8"/>
    <w:rsid w:val="00B60086"/>
    <w:rsid w:val="00B608C9"/>
    <w:rsid w:val="00B6139E"/>
    <w:rsid w:val="00B62D48"/>
    <w:rsid w:val="00B63121"/>
    <w:rsid w:val="00B63A57"/>
    <w:rsid w:val="00B63D4B"/>
    <w:rsid w:val="00B67FB5"/>
    <w:rsid w:val="00B73987"/>
    <w:rsid w:val="00B7488E"/>
    <w:rsid w:val="00B75416"/>
    <w:rsid w:val="00B7594B"/>
    <w:rsid w:val="00B75A9D"/>
    <w:rsid w:val="00B75D00"/>
    <w:rsid w:val="00B81913"/>
    <w:rsid w:val="00B82B1D"/>
    <w:rsid w:val="00B83157"/>
    <w:rsid w:val="00B83E04"/>
    <w:rsid w:val="00B83FE9"/>
    <w:rsid w:val="00B845A4"/>
    <w:rsid w:val="00B85901"/>
    <w:rsid w:val="00B859FB"/>
    <w:rsid w:val="00B85CCC"/>
    <w:rsid w:val="00B8794A"/>
    <w:rsid w:val="00B87BD3"/>
    <w:rsid w:val="00B91386"/>
    <w:rsid w:val="00B93930"/>
    <w:rsid w:val="00BA0389"/>
    <w:rsid w:val="00BA0E3B"/>
    <w:rsid w:val="00BA29EF"/>
    <w:rsid w:val="00BA3E53"/>
    <w:rsid w:val="00BA42F6"/>
    <w:rsid w:val="00BA445A"/>
    <w:rsid w:val="00BA583E"/>
    <w:rsid w:val="00BB104C"/>
    <w:rsid w:val="00BB2D0F"/>
    <w:rsid w:val="00BB6585"/>
    <w:rsid w:val="00BB7335"/>
    <w:rsid w:val="00BB7461"/>
    <w:rsid w:val="00BB7EE0"/>
    <w:rsid w:val="00BC1F39"/>
    <w:rsid w:val="00BC41F1"/>
    <w:rsid w:val="00BC4EBE"/>
    <w:rsid w:val="00BC5CBB"/>
    <w:rsid w:val="00BC64F9"/>
    <w:rsid w:val="00BC7386"/>
    <w:rsid w:val="00BC7A34"/>
    <w:rsid w:val="00BD2B1C"/>
    <w:rsid w:val="00BD300F"/>
    <w:rsid w:val="00BD487F"/>
    <w:rsid w:val="00BD4A96"/>
    <w:rsid w:val="00BD573D"/>
    <w:rsid w:val="00BD5758"/>
    <w:rsid w:val="00BD591F"/>
    <w:rsid w:val="00BD5A00"/>
    <w:rsid w:val="00BD7D05"/>
    <w:rsid w:val="00BE24AD"/>
    <w:rsid w:val="00BE2C39"/>
    <w:rsid w:val="00BE3B0F"/>
    <w:rsid w:val="00BE4F92"/>
    <w:rsid w:val="00BE540D"/>
    <w:rsid w:val="00BE6D75"/>
    <w:rsid w:val="00BE729B"/>
    <w:rsid w:val="00BE74C8"/>
    <w:rsid w:val="00BE7683"/>
    <w:rsid w:val="00BF0137"/>
    <w:rsid w:val="00BF0E85"/>
    <w:rsid w:val="00BF1478"/>
    <w:rsid w:val="00BF22AA"/>
    <w:rsid w:val="00BF437A"/>
    <w:rsid w:val="00BF60E9"/>
    <w:rsid w:val="00BF6251"/>
    <w:rsid w:val="00BF6999"/>
    <w:rsid w:val="00C0094A"/>
    <w:rsid w:val="00C02F90"/>
    <w:rsid w:val="00C031E5"/>
    <w:rsid w:val="00C0344E"/>
    <w:rsid w:val="00C03797"/>
    <w:rsid w:val="00C05191"/>
    <w:rsid w:val="00C055D2"/>
    <w:rsid w:val="00C06222"/>
    <w:rsid w:val="00C06C28"/>
    <w:rsid w:val="00C06D99"/>
    <w:rsid w:val="00C10E9C"/>
    <w:rsid w:val="00C12CC8"/>
    <w:rsid w:val="00C15D30"/>
    <w:rsid w:val="00C17A55"/>
    <w:rsid w:val="00C17AFE"/>
    <w:rsid w:val="00C23C6F"/>
    <w:rsid w:val="00C276AD"/>
    <w:rsid w:val="00C32EAA"/>
    <w:rsid w:val="00C3354C"/>
    <w:rsid w:val="00C345D8"/>
    <w:rsid w:val="00C35583"/>
    <w:rsid w:val="00C35F2A"/>
    <w:rsid w:val="00C36B0D"/>
    <w:rsid w:val="00C37282"/>
    <w:rsid w:val="00C43C7A"/>
    <w:rsid w:val="00C4511A"/>
    <w:rsid w:val="00C46845"/>
    <w:rsid w:val="00C46DC8"/>
    <w:rsid w:val="00C5103C"/>
    <w:rsid w:val="00C53675"/>
    <w:rsid w:val="00C6223E"/>
    <w:rsid w:val="00C62304"/>
    <w:rsid w:val="00C62791"/>
    <w:rsid w:val="00C6391E"/>
    <w:rsid w:val="00C64082"/>
    <w:rsid w:val="00C6575A"/>
    <w:rsid w:val="00C65EBA"/>
    <w:rsid w:val="00C660C3"/>
    <w:rsid w:val="00C6618B"/>
    <w:rsid w:val="00C66BFE"/>
    <w:rsid w:val="00C70460"/>
    <w:rsid w:val="00C70AA0"/>
    <w:rsid w:val="00C71B9A"/>
    <w:rsid w:val="00C73361"/>
    <w:rsid w:val="00C80423"/>
    <w:rsid w:val="00C81CAD"/>
    <w:rsid w:val="00C86903"/>
    <w:rsid w:val="00C940E7"/>
    <w:rsid w:val="00C95417"/>
    <w:rsid w:val="00C95B5F"/>
    <w:rsid w:val="00C97A35"/>
    <w:rsid w:val="00C97AD7"/>
    <w:rsid w:val="00CA1040"/>
    <w:rsid w:val="00CA14BE"/>
    <w:rsid w:val="00CA1DB0"/>
    <w:rsid w:val="00CA3515"/>
    <w:rsid w:val="00CA421E"/>
    <w:rsid w:val="00CA5909"/>
    <w:rsid w:val="00CA6824"/>
    <w:rsid w:val="00CA6E33"/>
    <w:rsid w:val="00CA6E36"/>
    <w:rsid w:val="00CA7BEF"/>
    <w:rsid w:val="00CB0704"/>
    <w:rsid w:val="00CB31CF"/>
    <w:rsid w:val="00CB3BF3"/>
    <w:rsid w:val="00CB459E"/>
    <w:rsid w:val="00CB52AA"/>
    <w:rsid w:val="00CC0370"/>
    <w:rsid w:val="00CC3070"/>
    <w:rsid w:val="00CC3AA4"/>
    <w:rsid w:val="00CC410F"/>
    <w:rsid w:val="00CC5719"/>
    <w:rsid w:val="00CD1F88"/>
    <w:rsid w:val="00CD2289"/>
    <w:rsid w:val="00CD2A60"/>
    <w:rsid w:val="00CD47FD"/>
    <w:rsid w:val="00CD50EE"/>
    <w:rsid w:val="00CE02A7"/>
    <w:rsid w:val="00CE18FF"/>
    <w:rsid w:val="00CE1FAD"/>
    <w:rsid w:val="00CE5B68"/>
    <w:rsid w:val="00CE65E3"/>
    <w:rsid w:val="00CE6BD6"/>
    <w:rsid w:val="00CF287C"/>
    <w:rsid w:val="00CF35AA"/>
    <w:rsid w:val="00CF4E91"/>
    <w:rsid w:val="00CF7187"/>
    <w:rsid w:val="00D004CF"/>
    <w:rsid w:val="00D005E0"/>
    <w:rsid w:val="00D0119B"/>
    <w:rsid w:val="00D06828"/>
    <w:rsid w:val="00D06C71"/>
    <w:rsid w:val="00D11A12"/>
    <w:rsid w:val="00D13EA7"/>
    <w:rsid w:val="00D14324"/>
    <w:rsid w:val="00D14657"/>
    <w:rsid w:val="00D153BF"/>
    <w:rsid w:val="00D161D9"/>
    <w:rsid w:val="00D16644"/>
    <w:rsid w:val="00D171C6"/>
    <w:rsid w:val="00D1791B"/>
    <w:rsid w:val="00D201E4"/>
    <w:rsid w:val="00D2110B"/>
    <w:rsid w:val="00D218B8"/>
    <w:rsid w:val="00D22423"/>
    <w:rsid w:val="00D24D5E"/>
    <w:rsid w:val="00D254B9"/>
    <w:rsid w:val="00D25BE1"/>
    <w:rsid w:val="00D25D09"/>
    <w:rsid w:val="00D25D57"/>
    <w:rsid w:val="00D30620"/>
    <w:rsid w:val="00D316CD"/>
    <w:rsid w:val="00D32092"/>
    <w:rsid w:val="00D333CB"/>
    <w:rsid w:val="00D33FF8"/>
    <w:rsid w:val="00D36AFC"/>
    <w:rsid w:val="00D37147"/>
    <w:rsid w:val="00D37EA9"/>
    <w:rsid w:val="00D40110"/>
    <w:rsid w:val="00D40297"/>
    <w:rsid w:val="00D41AB7"/>
    <w:rsid w:val="00D42037"/>
    <w:rsid w:val="00D427F3"/>
    <w:rsid w:val="00D43022"/>
    <w:rsid w:val="00D44A72"/>
    <w:rsid w:val="00D462F9"/>
    <w:rsid w:val="00D46917"/>
    <w:rsid w:val="00D51516"/>
    <w:rsid w:val="00D5193F"/>
    <w:rsid w:val="00D53A2C"/>
    <w:rsid w:val="00D543DA"/>
    <w:rsid w:val="00D55D2C"/>
    <w:rsid w:val="00D57CB6"/>
    <w:rsid w:val="00D61623"/>
    <w:rsid w:val="00D6213E"/>
    <w:rsid w:val="00D62ABF"/>
    <w:rsid w:val="00D634A6"/>
    <w:rsid w:val="00D63F68"/>
    <w:rsid w:val="00D646E5"/>
    <w:rsid w:val="00D65E16"/>
    <w:rsid w:val="00D670D3"/>
    <w:rsid w:val="00D700A5"/>
    <w:rsid w:val="00D71689"/>
    <w:rsid w:val="00D71A3E"/>
    <w:rsid w:val="00D7287D"/>
    <w:rsid w:val="00D72A59"/>
    <w:rsid w:val="00D7319E"/>
    <w:rsid w:val="00D73BFE"/>
    <w:rsid w:val="00D73F03"/>
    <w:rsid w:val="00D74737"/>
    <w:rsid w:val="00D765CC"/>
    <w:rsid w:val="00D81F5C"/>
    <w:rsid w:val="00D84141"/>
    <w:rsid w:val="00D8468B"/>
    <w:rsid w:val="00D86217"/>
    <w:rsid w:val="00D91317"/>
    <w:rsid w:val="00D91524"/>
    <w:rsid w:val="00D931AA"/>
    <w:rsid w:val="00D9697B"/>
    <w:rsid w:val="00D96A35"/>
    <w:rsid w:val="00DA17CF"/>
    <w:rsid w:val="00DA1BB4"/>
    <w:rsid w:val="00DA28FC"/>
    <w:rsid w:val="00DA2930"/>
    <w:rsid w:val="00DA5BCB"/>
    <w:rsid w:val="00DA6519"/>
    <w:rsid w:val="00DA7AFC"/>
    <w:rsid w:val="00DA7E15"/>
    <w:rsid w:val="00DB0BA8"/>
    <w:rsid w:val="00DB132D"/>
    <w:rsid w:val="00DB16C0"/>
    <w:rsid w:val="00DB29A3"/>
    <w:rsid w:val="00DB35BC"/>
    <w:rsid w:val="00DC044D"/>
    <w:rsid w:val="00DC1ADB"/>
    <w:rsid w:val="00DC277F"/>
    <w:rsid w:val="00DC3BA6"/>
    <w:rsid w:val="00DC5961"/>
    <w:rsid w:val="00DC5DD3"/>
    <w:rsid w:val="00DC73BA"/>
    <w:rsid w:val="00DC7A73"/>
    <w:rsid w:val="00DD08D5"/>
    <w:rsid w:val="00DD1953"/>
    <w:rsid w:val="00DD225D"/>
    <w:rsid w:val="00DD32C7"/>
    <w:rsid w:val="00DD40B4"/>
    <w:rsid w:val="00DD44CF"/>
    <w:rsid w:val="00DD7361"/>
    <w:rsid w:val="00DE0D35"/>
    <w:rsid w:val="00DE1790"/>
    <w:rsid w:val="00DE1841"/>
    <w:rsid w:val="00DE19CB"/>
    <w:rsid w:val="00DE297E"/>
    <w:rsid w:val="00DE2DC9"/>
    <w:rsid w:val="00DE33E0"/>
    <w:rsid w:val="00DE5372"/>
    <w:rsid w:val="00DE658F"/>
    <w:rsid w:val="00DE67D3"/>
    <w:rsid w:val="00DE6D60"/>
    <w:rsid w:val="00DE6DF6"/>
    <w:rsid w:val="00DF05AE"/>
    <w:rsid w:val="00DF0BD8"/>
    <w:rsid w:val="00DF1F36"/>
    <w:rsid w:val="00DF235B"/>
    <w:rsid w:val="00DF2F28"/>
    <w:rsid w:val="00DF5DCF"/>
    <w:rsid w:val="00DF7060"/>
    <w:rsid w:val="00E04229"/>
    <w:rsid w:val="00E0447C"/>
    <w:rsid w:val="00E04D87"/>
    <w:rsid w:val="00E04F9C"/>
    <w:rsid w:val="00E05A91"/>
    <w:rsid w:val="00E069BF"/>
    <w:rsid w:val="00E06C5C"/>
    <w:rsid w:val="00E07754"/>
    <w:rsid w:val="00E0780C"/>
    <w:rsid w:val="00E07D8C"/>
    <w:rsid w:val="00E1302A"/>
    <w:rsid w:val="00E13F71"/>
    <w:rsid w:val="00E14121"/>
    <w:rsid w:val="00E14C11"/>
    <w:rsid w:val="00E155C0"/>
    <w:rsid w:val="00E2009A"/>
    <w:rsid w:val="00E209E3"/>
    <w:rsid w:val="00E209EF"/>
    <w:rsid w:val="00E20D4F"/>
    <w:rsid w:val="00E225A5"/>
    <w:rsid w:val="00E226A6"/>
    <w:rsid w:val="00E23F3A"/>
    <w:rsid w:val="00E24CD9"/>
    <w:rsid w:val="00E26FF4"/>
    <w:rsid w:val="00E330AA"/>
    <w:rsid w:val="00E3392C"/>
    <w:rsid w:val="00E36FFE"/>
    <w:rsid w:val="00E374F9"/>
    <w:rsid w:val="00E40C03"/>
    <w:rsid w:val="00E41741"/>
    <w:rsid w:val="00E41A80"/>
    <w:rsid w:val="00E4255B"/>
    <w:rsid w:val="00E4309D"/>
    <w:rsid w:val="00E45E89"/>
    <w:rsid w:val="00E471EB"/>
    <w:rsid w:val="00E50B61"/>
    <w:rsid w:val="00E531AB"/>
    <w:rsid w:val="00E56485"/>
    <w:rsid w:val="00E631D9"/>
    <w:rsid w:val="00E63369"/>
    <w:rsid w:val="00E651D0"/>
    <w:rsid w:val="00E6566F"/>
    <w:rsid w:val="00E658D4"/>
    <w:rsid w:val="00E70B68"/>
    <w:rsid w:val="00E72ED2"/>
    <w:rsid w:val="00E74276"/>
    <w:rsid w:val="00E7551B"/>
    <w:rsid w:val="00E85008"/>
    <w:rsid w:val="00E853FA"/>
    <w:rsid w:val="00E8795C"/>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2A09"/>
    <w:rsid w:val="00EA4F1C"/>
    <w:rsid w:val="00EA650B"/>
    <w:rsid w:val="00EA7913"/>
    <w:rsid w:val="00EB121F"/>
    <w:rsid w:val="00EB323E"/>
    <w:rsid w:val="00EB33E5"/>
    <w:rsid w:val="00EB51CA"/>
    <w:rsid w:val="00EB5996"/>
    <w:rsid w:val="00EB5E5E"/>
    <w:rsid w:val="00EB69EC"/>
    <w:rsid w:val="00EC0483"/>
    <w:rsid w:val="00EC1F9B"/>
    <w:rsid w:val="00EC2910"/>
    <w:rsid w:val="00EC2CEA"/>
    <w:rsid w:val="00EC3203"/>
    <w:rsid w:val="00EC544C"/>
    <w:rsid w:val="00ED0CCE"/>
    <w:rsid w:val="00ED0F13"/>
    <w:rsid w:val="00ED1527"/>
    <w:rsid w:val="00ED299E"/>
    <w:rsid w:val="00ED2C8C"/>
    <w:rsid w:val="00ED7696"/>
    <w:rsid w:val="00EE0014"/>
    <w:rsid w:val="00EE061C"/>
    <w:rsid w:val="00EE0647"/>
    <w:rsid w:val="00EE2589"/>
    <w:rsid w:val="00EE293A"/>
    <w:rsid w:val="00EE2D36"/>
    <w:rsid w:val="00EE6A84"/>
    <w:rsid w:val="00EF1C04"/>
    <w:rsid w:val="00EF28C8"/>
    <w:rsid w:val="00EF2D94"/>
    <w:rsid w:val="00EF2E24"/>
    <w:rsid w:val="00EF3890"/>
    <w:rsid w:val="00EF3BB2"/>
    <w:rsid w:val="00EF79F0"/>
    <w:rsid w:val="00F00342"/>
    <w:rsid w:val="00F0170C"/>
    <w:rsid w:val="00F027AE"/>
    <w:rsid w:val="00F03537"/>
    <w:rsid w:val="00F048C7"/>
    <w:rsid w:val="00F04E27"/>
    <w:rsid w:val="00F04F95"/>
    <w:rsid w:val="00F0521A"/>
    <w:rsid w:val="00F060E1"/>
    <w:rsid w:val="00F07481"/>
    <w:rsid w:val="00F10234"/>
    <w:rsid w:val="00F104CB"/>
    <w:rsid w:val="00F13755"/>
    <w:rsid w:val="00F14FB4"/>
    <w:rsid w:val="00F1532E"/>
    <w:rsid w:val="00F158D9"/>
    <w:rsid w:val="00F1677B"/>
    <w:rsid w:val="00F16E60"/>
    <w:rsid w:val="00F2025C"/>
    <w:rsid w:val="00F21F2B"/>
    <w:rsid w:val="00F229E9"/>
    <w:rsid w:val="00F23526"/>
    <w:rsid w:val="00F25096"/>
    <w:rsid w:val="00F26892"/>
    <w:rsid w:val="00F26904"/>
    <w:rsid w:val="00F30BE6"/>
    <w:rsid w:val="00F31CB2"/>
    <w:rsid w:val="00F3340F"/>
    <w:rsid w:val="00F34CF2"/>
    <w:rsid w:val="00F35B8C"/>
    <w:rsid w:val="00F400C9"/>
    <w:rsid w:val="00F41137"/>
    <w:rsid w:val="00F4229D"/>
    <w:rsid w:val="00F42BE2"/>
    <w:rsid w:val="00F44988"/>
    <w:rsid w:val="00F5100C"/>
    <w:rsid w:val="00F514E9"/>
    <w:rsid w:val="00F53490"/>
    <w:rsid w:val="00F60973"/>
    <w:rsid w:val="00F60A3B"/>
    <w:rsid w:val="00F637CC"/>
    <w:rsid w:val="00F65D35"/>
    <w:rsid w:val="00F6637E"/>
    <w:rsid w:val="00F707F9"/>
    <w:rsid w:val="00F73B82"/>
    <w:rsid w:val="00F7680C"/>
    <w:rsid w:val="00F81B0F"/>
    <w:rsid w:val="00F81CF5"/>
    <w:rsid w:val="00F82ED6"/>
    <w:rsid w:val="00F83560"/>
    <w:rsid w:val="00F83C09"/>
    <w:rsid w:val="00F8700B"/>
    <w:rsid w:val="00F965B7"/>
    <w:rsid w:val="00F966B2"/>
    <w:rsid w:val="00F9769F"/>
    <w:rsid w:val="00F97B9D"/>
    <w:rsid w:val="00FA0969"/>
    <w:rsid w:val="00FA1D64"/>
    <w:rsid w:val="00FA1E11"/>
    <w:rsid w:val="00FA23A1"/>
    <w:rsid w:val="00FA3E52"/>
    <w:rsid w:val="00FA46DF"/>
    <w:rsid w:val="00FA5B84"/>
    <w:rsid w:val="00FA5CC2"/>
    <w:rsid w:val="00FA67E8"/>
    <w:rsid w:val="00FA7537"/>
    <w:rsid w:val="00FA7CF0"/>
    <w:rsid w:val="00FB1C01"/>
    <w:rsid w:val="00FB1F7A"/>
    <w:rsid w:val="00FB2320"/>
    <w:rsid w:val="00FB40A9"/>
    <w:rsid w:val="00FB5042"/>
    <w:rsid w:val="00FB5582"/>
    <w:rsid w:val="00FB5E53"/>
    <w:rsid w:val="00FB6003"/>
    <w:rsid w:val="00FB766C"/>
    <w:rsid w:val="00FC2223"/>
    <w:rsid w:val="00FC31BB"/>
    <w:rsid w:val="00FC3E97"/>
    <w:rsid w:val="00FC76F8"/>
    <w:rsid w:val="00FD21C0"/>
    <w:rsid w:val="00FD2D5C"/>
    <w:rsid w:val="00FD339A"/>
    <w:rsid w:val="00FD3DEA"/>
    <w:rsid w:val="00FD687B"/>
    <w:rsid w:val="00FD7D32"/>
    <w:rsid w:val="00FE07A3"/>
    <w:rsid w:val="00FE3452"/>
    <w:rsid w:val="00FE4BB1"/>
    <w:rsid w:val="00FE52E3"/>
    <w:rsid w:val="00FF1596"/>
    <w:rsid w:val="00FF1FE1"/>
    <w:rsid w:val="00FF37D9"/>
    <w:rsid w:val="00FF3F61"/>
    <w:rsid w:val="00FF562C"/>
    <w:rsid w:val="00FF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0D39"/>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13002A"/>
    <w:pPr>
      <w:tabs>
        <w:tab w:val="left" w:pos="660"/>
        <w:tab w:val="left" w:pos="8789"/>
      </w:tabs>
      <w:spacing w:before="120" w:after="120" w:line="288" w:lineRule="auto"/>
      <w:ind w:left="709" w:hanging="567"/>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2B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1180852539">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388799802">
      <w:bodyDiv w:val="1"/>
      <w:marLeft w:val="0"/>
      <w:marRight w:val="0"/>
      <w:marTop w:val="0"/>
      <w:marBottom w:val="0"/>
      <w:divBdr>
        <w:top w:val="none" w:sz="0" w:space="0" w:color="auto"/>
        <w:left w:val="none" w:sz="0" w:space="0" w:color="auto"/>
        <w:bottom w:val="none" w:sz="0" w:space="0" w:color="auto"/>
        <w:right w:val="none" w:sz="0" w:space="0" w:color="auto"/>
      </w:divBdr>
    </w:div>
    <w:div w:id="1431660491">
      <w:bodyDiv w:val="1"/>
      <w:marLeft w:val="0"/>
      <w:marRight w:val="0"/>
      <w:marTop w:val="0"/>
      <w:marBottom w:val="0"/>
      <w:divBdr>
        <w:top w:val="none" w:sz="0" w:space="0" w:color="auto"/>
        <w:left w:val="none" w:sz="0" w:space="0" w:color="auto"/>
        <w:bottom w:val="none" w:sz="0" w:space="0" w:color="auto"/>
        <w:right w:val="none" w:sz="0" w:space="0" w:color="auto"/>
      </w:divBdr>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558854420">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689066719">
      <w:bodyDiv w:val="1"/>
      <w:marLeft w:val="0"/>
      <w:marRight w:val="0"/>
      <w:marTop w:val="0"/>
      <w:marBottom w:val="0"/>
      <w:divBdr>
        <w:top w:val="none" w:sz="0" w:space="0" w:color="auto"/>
        <w:left w:val="none" w:sz="0" w:space="0" w:color="auto"/>
        <w:bottom w:val="none" w:sz="0" w:space="0" w:color="auto"/>
        <w:right w:val="none" w:sz="0" w:space="0" w:color="auto"/>
      </w:divBdr>
    </w:div>
    <w:div w:id="1727293725">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AEE05-D79E-48CF-B5DD-DBF2957A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Pages>
  <Words>3089</Words>
  <Characters>18537</Characters>
  <Application>Microsoft Office Word</Application>
  <DocSecurity>0</DocSecurity>
  <Lines>154</Lines>
  <Paragraphs>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Aneta Zych</cp:lastModifiedBy>
  <cp:revision>28</cp:revision>
  <cp:lastPrinted>2024-07-03T12:41:00Z</cp:lastPrinted>
  <dcterms:created xsi:type="dcterms:W3CDTF">2024-07-15T11:28:00Z</dcterms:created>
  <dcterms:modified xsi:type="dcterms:W3CDTF">2024-12-16T15:18:00Z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